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12BF" w14:textId="7A549CC1" w:rsidR="00E81978" w:rsidRPr="004800C2" w:rsidRDefault="00CC207A" w:rsidP="00746051">
      <w:pPr>
        <w:spacing w:line="240" w:lineRule="auto"/>
        <w:ind w:firstLine="0"/>
        <w:jc w:val="center"/>
        <w:rPr>
          <w:b/>
        </w:rPr>
      </w:pPr>
      <w:r>
        <w:rPr>
          <w:b/>
        </w:rPr>
        <w:t xml:space="preserve">Vehicle Make as a Determinant of </w:t>
      </w:r>
      <w:r>
        <w:rPr>
          <w:b/>
        </w:rPr>
        <w:br/>
        <w:t>Automobile Loan Default</w:t>
      </w:r>
      <w:r w:rsidR="004B4827">
        <w:rPr>
          <w:b/>
        </w:rPr>
        <w:t>, Exposure at Default, and Duration Until Default</w:t>
      </w:r>
    </w:p>
    <w:p w14:paraId="0C359CBC" w14:textId="77777777" w:rsidR="00EE2440" w:rsidRDefault="00EE2440" w:rsidP="00746051">
      <w:pPr>
        <w:pStyle w:val="Title2"/>
        <w:spacing w:line="240" w:lineRule="auto"/>
      </w:pPr>
    </w:p>
    <w:p w14:paraId="232DF447" w14:textId="77777777" w:rsidR="00385FE1" w:rsidRDefault="00385FE1" w:rsidP="00746051">
      <w:pPr>
        <w:pStyle w:val="Title2"/>
        <w:spacing w:line="240" w:lineRule="auto"/>
      </w:pPr>
    </w:p>
    <w:p w14:paraId="04D373CA" w14:textId="187AE526" w:rsidR="00385FE1" w:rsidRPr="00385FE1" w:rsidRDefault="00385FE1" w:rsidP="00746051">
      <w:pPr>
        <w:pStyle w:val="Title2"/>
        <w:spacing w:line="240" w:lineRule="auto"/>
        <w:rPr>
          <w:b/>
          <w:bCs/>
        </w:rPr>
      </w:pPr>
      <w:r w:rsidRPr="00385FE1">
        <w:rPr>
          <w:b/>
          <w:bCs/>
        </w:rPr>
        <w:t>Authors</w:t>
      </w:r>
    </w:p>
    <w:p w14:paraId="3DB5AC4F" w14:textId="7DA033CE" w:rsidR="00385FE1" w:rsidRDefault="00385FE1" w:rsidP="00746051">
      <w:pPr>
        <w:pStyle w:val="Title2"/>
        <w:spacing w:line="240" w:lineRule="auto"/>
      </w:pPr>
    </w:p>
    <w:p w14:paraId="09694B54" w14:textId="1A1E4F33"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Colene Trent, Ph.D.</w:t>
      </w:r>
      <w:r w:rsidRPr="00385FE1">
        <w:rPr>
          <w:rFonts w:ascii="Arial" w:eastAsia="Times New Roman" w:hAnsi="Arial" w:cs="Arial"/>
          <w:b/>
          <w:bCs/>
          <w:color w:val="000000"/>
          <w:kern w:val="0"/>
          <w:bdr w:val="none" w:sz="0" w:space="0" w:color="auto" w:frame="1"/>
          <w:lang w:eastAsia="en-US"/>
        </w:rPr>
        <w:t>*</w:t>
      </w:r>
    </w:p>
    <w:p w14:paraId="3032D938" w14:textId="0E82E3B7"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 xml:space="preserve">Union University, </w:t>
      </w:r>
      <w:hyperlink r:id="rId9" w:history="1">
        <w:r w:rsidRPr="00385FE1">
          <w:rPr>
            <w:rStyle w:val="Hyperlink"/>
            <w:rFonts w:ascii="Arial" w:eastAsia="Times New Roman" w:hAnsi="Arial" w:cs="Arial"/>
            <w:kern w:val="0"/>
            <w:bdr w:val="none" w:sz="0" w:space="0" w:color="auto" w:frame="1"/>
            <w:lang w:eastAsia="en-US"/>
          </w:rPr>
          <w:t>ctrent@uu.edu</w:t>
        </w:r>
      </w:hyperlink>
    </w:p>
    <w:p w14:paraId="31ED9C9E" w14:textId="77777777" w:rsidR="00385FE1" w:rsidRPr="00385FE1" w:rsidRDefault="00385FE1" w:rsidP="00385FE1">
      <w:pPr>
        <w:shd w:val="clear" w:color="auto" w:fill="FFFFFF"/>
        <w:spacing w:line="240" w:lineRule="auto"/>
        <w:ind w:firstLine="0"/>
        <w:jc w:val="center"/>
        <w:rPr>
          <w:rFonts w:ascii="Calibri" w:eastAsia="Times New Roman" w:hAnsi="Calibri" w:cs="Calibri"/>
          <w:color w:val="000000"/>
          <w:kern w:val="0"/>
          <w:lang w:eastAsia="en-US"/>
        </w:rPr>
      </w:pPr>
    </w:p>
    <w:p w14:paraId="5146E057" w14:textId="77777777"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Andrew Tiger, Ph.D.</w:t>
      </w:r>
    </w:p>
    <w:p w14:paraId="29C40D1E" w14:textId="06341BD5"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Angelo State University, </w:t>
      </w:r>
      <w:hyperlink r:id="rId10" w:history="1">
        <w:r w:rsidRPr="00385FE1">
          <w:rPr>
            <w:rStyle w:val="Hyperlink"/>
            <w:rFonts w:ascii="Arial" w:eastAsia="Times New Roman" w:hAnsi="Arial" w:cs="Arial"/>
            <w:kern w:val="0"/>
            <w:bdr w:val="none" w:sz="0" w:space="0" w:color="auto" w:frame="1"/>
            <w:lang w:eastAsia="en-US"/>
          </w:rPr>
          <w:t>andrew.tiger@angelo.edu</w:t>
        </w:r>
      </w:hyperlink>
    </w:p>
    <w:p w14:paraId="744A703C" w14:textId="77777777" w:rsidR="00385FE1" w:rsidRPr="00385FE1" w:rsidRDefault="00385FE1" w:rsidP="00385FE1">
      <w:pPr>
        <w:shd w:val="clear" w:color="auto" w:fill="FFFFFF"/>
        <w:spacing w:line="240" w:lineRule="auto"/>
        <w:ind w:firstLine="0"/>
        <w:rPr>
          <w:rFonts w:ascii="Calibri" w:eastAsia="Times New Roman" w:hAnsi="Calibri" w:cs="Calibri"/>
          <w:color w:val="000000"/>
          <w:kern w:val="0"/>
          <w:lang w:eastAsia="en-US"/>
        </w:rPr>
      </w:pPr>
    </w:p>
    <w:p w14:paraId="416AA716" w14:textId="77777777"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Joel Wyatt, Data Analyst II</w:t>
      </w:r>
    </w:p>
    <w:p w14:paraId="6137EE38" w14:textId="3A07A5EA"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Leaders Credit Union, </w:t>
      </w:r>
      <w:hyperlink r:id="rId11" w:history="1">
        <w:r w:rsidRPr="00385FE1">
          <w:rPr>
            <w:rStyle w:val="Hyperlink"/>
            <w:rFonts w:ascii="Arial" w:eastAsia="Times New Roman" w:hAnsi="Arial" w:cs="Arial"/>
            <w:kern w:val="0"/>
            <w:bdr w:val="none" w:sz="0" w:space="0" w:color="auto" w:frame="1"/>
            <w:lang w:eastAsia="en-US"/>
          </w:rPr>
          <w:t>jwyatt@leaderscu.com</w:t>
        </w:r>
      </w:hyperlink>
    </w:p>
    <w:p w14:paraId="5186872B" w14:textId="77777777" w:rsidR="00385FE1" w:rsidRPr="00385FE1" w:rsidRDefault="00385FE1" w:rsidP="00385FE1">
      <w:pPr>
        <w:shd w:val="clear" w:color="auto" w:fill="FFFFFF"/>
        <w:spacing w:line="240" w:lineRule="auto"/>
        <w:ind w:firstLine="0"/>
        <w:rPr>
          <w:rFonts w:ascii="Calibri" w:eastAsia="Times New Roman" w:hAnsi="Calibri" w:cs="Calibri"/>
          <w:color w:val="000000"/>
          <w:kern w:val="0"/>
          <w:lang w:eastAsia="en-US"/>
        </w:rPr>
      </w:pPr>
    </w:p>
    <w:p w14:paraId="699B748F" w14:textId="77777777"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Kyle Yeoman</w:t>
      </w:r>
    </w:p>
    <w:p w14:paraId="39BACEA2" w14:textId="768DF1C0" w:rsidR="00385FE1" w:rsidRDefault="00385FE1" w:rsidP="00385FE1">
      <w:pPr>
        <w:shd w:val="clear" w:color="auto" w:fill="FFFFFF"/>
        <w:spacing w:line="240" w:lineRule="auto"/>
        <w:ind w:firstLine="0"/>
        <w:jc w:val="center"/>
        <w:rPr>
          <w:rFonts w:ascii="Arial" w:eastAsia="Times New Roman" w:hAnsi="Arial" w:cs="Arial"/>
          <w:color w:val="000000"/>
          <w:kern w:val="0"/>
          <w:bdr w:val="none" w:sz="0" w:space="0" w:color="auto" w:frame="1"/>
          <w:lang w:eastAsia="en-US"/>
        </w:rPr>
      </w:pPr>
      <w:r w:rsidRPr="00385FE1">
        <w:rPr>
          <w:rFonts w:ascii="Arial" w:eastAsia="Times New Roman" w:hAnsi="Arial" w:cs="Arial"/>
          <w:color w:val="000000"/>
          <w:kern w:val="0"/>
          <w:bdr w:val="none" w:sz="0" w:space="0" w:color="auto" w:frame="1"/>
          <w:lang w:eastAsia="en-US"/>
        </w:rPr>
        <w:t>Union University Alumnus, </w:t>
      </w:r>
      <w:hyperlink r:id="rId12" w:history="1">
        <w:r w:rsidRPr="00385FE1">
          <w:rPr>
            <w:rStyle w:val="Hyperlink"/>
            <w:rFonts w:ascii="Arial" w:eastAsia="Times New Roman" w:hAnsi="Arial" w:cs="Arial"/>
            <w:kern w:val="0"/>
            <w:bdr w:val="none" w:sz="0" w:space="0" w:color="auto" w:frame="1"/>
            <w:lang w:eastAsia="en-US"/>
          </w:rPr>
          <w:t>kylepyeoman@gmail.com</w:t>
        </w:r>
      </w:hyperlink>
    </w:p>
    <w:p w14:paraId="0E3E2452" w14:textId="77777777" w:rsidR="00385FE1" w:rsidRDefault="00385FE1" w:rsidP="00746051">
      <w:pPr>
        <w:pStyle w:val="Title2"/>
        <w:spacing w:line="240" w:lineRule="auto"/>
      </w:pPr>
    </w:p>
    <w:p w14:paraId="0E12839D" w14:textId="77777777" w:rsidR="00385FE1" w:rsidRDefault="00385FE1" w:rsidP="00746051">
      <w:pPr>
        <w:pStyle w:val="Title2"/>
        <w:spacing w:line="240" w:lineRule="auto"/>
      </w:pPr>
    </w:p>
    <w:p w14:paraId="4A50D557" w14:textId="77777777" w:rsidR="00385FE1" w:rsidRDefault="00385FE1" w:rsidP="00746051">
      <w:pPr>
        <w:pStyle w:val="Title2"/>
        <w:spacing w:line="240" w:lineRule="auto"/>
      </w:pPr>
    </w:p>
    <w:p w14:paraId="34966D6B" w14:textId="774FC54B" w:rsidR="00E81978" w:rsidRDefault="0092553A" w:rsidP="00746051">
      <w:pPr>
        <w:pStyle w:val="Title2"/>
        <w:spacing w:line="240" w:lineRule="auto"/>
      </w:pPr>
      <w:sdt>
        <w:sdtPr>
          <w:alias w:val="Abstract:"/>
          <w:tag w:val="Abstract:"/>
          <w:id w:val="202146031"/>
          <w:placeholder>
            <w:docPart w:val="C1A07E411599475CB3BEE693A0428F11"/>
          </w:placeholder>
          <w:temporary/>
          <w:showingPlcHdr/>
          <w15:appearance w15:val="hidden"/>
        </w:sdtPr>
        <w:sdtEndPr/>
        <w:sdtContent>
          <w:r w:rsidR="005D3A03" w:rsidRPr="00F8276C">
            <w:rPr>
              <w:b/>
            </w:rPr>
            <w:t>Abstract</w:t>
          </w:r>
        </w:sdtContent>
      </w:sdt>
    </w:p>
    <w:p w14:paraId="6FA7C043" w14:textId="77777777" w:rsidR="000B69F6" w:rsidRDefault="000B69F6" w:rsidP="00746051">
      <w:pPr>
        <w:pStyle w:val="Title2"/>
        <w:spacing w:line="240" w:lineRule="auto"/>
      </w:pPr>
    </w:p>
    <w:p w14:paraId="02323B2D" w14:textId="24D71B6E" w:rsidR="004164A5" w:rsidRDefault="00426029" w:rsidP="00746051">
      <w:pPr>
        <w:pStyle w:val="NoSpacing"/>
        <w:spacing w:line="240" w:lineRule="auto"/>
        <w:jc w:val="both"/>
        <w:rPr>
          <w:rFonts w:cstheme="minorHAnsi"/>
        </w:rPr>
      </w:pPr>
      <w:r w:rsidRPr="001D7B31">
        <w:t xml:space="preserve">In the automobile loan market, </w:t>
      </w:r>
      <w:r>
        <w:t xml:space="preserve">lenders face the risk that borrowers will default. In evaluating potential clients, lenders would benefit from </w:t>
      </w:r>
      <w:r w:rsidR="00EC0226">
        <w:t>the ability to answer</w:t>
      </w:r>
      <w:r>
        <w:t xml:space="preserve"> three questions: </w:t>
      </w:r>
      <w:r w:rsidR="00F61032">
        <w:t xml:space="preserve">Who will default? </w:t>
      </w:r>
      <w:r>
        <w:t>What is the potential loss exposure</w:t>
      </w:r>
      <w:r w:rsidR="00F61032">
        <w:t xml:space="preserve"> when the borrower defaults? When will </w:t>
      </w:r>
      <w:r>
        <w:t xml:space="preserve">the </w:t>
      </w:r>
      <w:r w:rsidR="00F61032">
        <w:t>borrower default?</w:t>
      </w:r>
      <w:r>
        <w:t xml:space="preserve"> This paper suggests that lenders consider the make of vehicle purchased by the borrower when attempting to answer these questions. We</w:t>
      </w:r>
      <w:r w:rsidRPr="001D7B31">
        <w:t xml:space="preserve"> analyze </w:t>
      </w:r>
      <w:r>
        <w:t>applicant-level and loan-level data from an American credit union</w:t>
      </w:r>
      <w:r w:rsidRPr="001D7B31">
        <w:t xml:space="preserve">, </w:t>
      </w:r>
      <w:r w:rsidRPr="00281431">
        <w:t>employing logistic</w:t>
      </w:r>
      <w:r w:rsidR="00045624">
        <w:t>,</w:t>
      </w:r>
      <w:r w:rsidR="00EC2EA5" w:rsidRPr="00281431">
        <w:t xml:space="preserve"> </w:t>
      </w:r>
      <w:r w:rsidR="00D45CE3">
        <w:t>t</w:t>
      </w:r>
      <w:r w:rsidR="00EC2EA5" w:rsidRPr="00281431">
        <w:t>obit</w:t>
      </w:r>
      <w:r w:rsidR="00045624">
        <w:t>, and censored normal</w:t>
      </w:r>
      <w:r w:rsidRPr="00281431">
        <w:t xml:space="preserve"> regression.</w:t>
      </w:r>
      <w:r w:rsidRPr="00426029">
        <w:t xml:space="preserve"> </w:t>
      </w:r>
      <w:r>
        <w:t xml:space="preserve">Our </w:t>
      </w:r>
      <w:r w:rsidRPr="001D7B31">
        <w:t xml:space="preserve">results suggest that lenders could </w:t>
      </w:r>
      <w:r w:rsidR="000228ED" w:rsidRPr="00367709">
        <w:t xml:space="preserve">more efficiently price for risk </w:t>
      </w:r>
      <w:r w:rsidR="004164A5">
        <w:t xml:space="preserve">by including a </w:t>
      </w:r>
      <w:r w:rsidRPr="001E2707">
        <w:rPr>
          <w:rFonts w:cstheme="minorHAnsi"/>
        </w:rPr>
        <w:t>borrower’s choice of vehicle</w:t>
      </w:r>
      <w:r w:rsidR="004164A5">
        <w:rPr>
          <w:rFonts w:cstheme="minorHAnsi"/>
        </w:rPr>
        <w:t xml:space="preserve"> in predictive models specific to their </w:t>
      </w:r>
      <w:r w:rsidR="00BF4D98">
        <w:rPr>
          <w:rFonts w:cstheme="minorHAnsi"/>
        </w:rPr>
        <w:t>market</w:t>
      </w:r>
      <w:r w:rsidR="004164A5">
        <w:rPr>
          <w:rFonts w:cstheme="minorHAnsi"/>
        </w:rPr>
        <w:t>.</w:t>
      </w:r>
    </w:p>
    <w:p w14:paraId="27B153F3" w14:textId="77777777" w:rsidR="004164A5" w:rsidRDefault="004164A5" w:rsidP="00746051">
      <w:pPr>
        <w:pStyle w:val="NoSpacing"/>
        <w:spacing w:line="240" w:lineRule="auto"/>
        <w:jc w:val="both"/>
        <w:rPr>
          <w:rFonts w:cstheme="minorHAnsi"/>
        </w:rPr>
      </w:pPr>
    </w:p>
    <w:p w14:paraId="760FB712" w14:textId="2C575312" w:rsidR="000B69F6" w:rsidRPr="0076106F" w:rsidRDefault="000B69F6" w:rsidP="00746051">
      <w:pPr>
        <w:spacing w:line="240" w:lineRule="auto"/>
        <w:ind w:firstLine="0"/>
        <w:rPr>
          <w:rFonts w:cstheme="minorHAnsi"/>
        </w:rPr>
      </w:pPr>
      <w:r w:rsidRPr="0076106F">
        <w:rPr>
          <w:rStyle w:val="Emphasis"/>
          <w:rFonts w:cstheme="minorHAnsi"/>
        </w:rPr>
        <w:t>JEL</w:t>
      </w:r>
      <w:r w:rsidR="0024508B" w:rsidRPr="0076106F">
        <w:rPr>
          <w:rStyle w:val="Emphasis"/>
          <w:rFonts w:cstheme="minorHAnsi"/>
        </w:rPr>
        <w:t xml:space="preserve"> </w:t>
      </w:r>
      <w:r w:rsidR="00545704" w:rsidRPr="0076106F">
        <w:rPr>
          <w:rStyle w:val="Emphasis"/>
          <w:rFonts w:cstheme="minorHAnsi"/>
        </w:rPr>
        <w:t>Classification</w:t>
      </w:r>
      <w:r w:rsidR="0024508B" w:rsidRPr="0076106F">
        <w:rPr>
          <w:rStyle w:val="Emphasis"/>
          <w:rFonts w:cstheme="minorHAnsi"/>
        </w:rPr>
        <w:t xml:space="preserve">: </w:t>
      </w:r>
      <w:r w:rsidR="0024508B" w:rsidRPr="0076106F">
        <w:rPr>
          <w:rFonts w:cstheme="minorHAnsi"/>
          <w:bCs/>
          <w:bdr w:val="none" w:sz="0" w:space="0" w:color="auto" w:frame="1"/>
        </w:rPr>
        <w:t xml:space="preserve">G21 </w:t>
      </w:r>
    </w:p>
    <w:p w14:paraId="626702CF" w14:textId="5F65A170" w:rsidR="00E81978" w:rsidRPr="0076106F" w:rsidRDefault="001E2707" w:rsidP="00746051">
      <w:pPr>
        <w:spacing w:line="240" w:lineRule="auto"/>
        <w:ind w:firstLine="0"/>
        <w:rPr>
          <w:rFonts w:cstheme="minorHAnsi"/>
        </w:rPr>
      </w:pPr>
      <w:r w:rsidRPr="0076106F">
        <w:rPr>
          <w:rFonts w:cstheme="minorHAnsi"/>
        </w:rPr>
        <w:t xml:space="preserve">Keywords: </w:t>
      </w:r>
      <w:r w:rsidR="00DC2C98" w:rsidRPr="0076106F">
        <w:rPr>
          <w:rFonts w:cstheme="minorHAnsi"/>
        </w:rPr>
        <w:t xml:space="preserve">automobile loan default, </w:t>
      </w:r>
      <w:r w:rsidR="00426029" w:rsidRPr="0076106F">
        <w:rPr>
          <w:rFonts w:cstheme="minorHAnsi"/>
        </w:rPr>
        <w:t>exposure at default</w:t>
      </w:r>
      <w:r w:rsidRPr="0076106F">
        <w:rPr>
          <w:rFonts w:cstheme="minorHAnsi"/>
        </w:rPr>
        <w:t xml:space="preserve"> (EAD)</w:t>
      </w:r>
      <w:r w:rsidR="007F4A64" w:rsidRPr="0076106F">
        <w:rPr>
          <w:rFonts w:cstheme="minorHAnsi"/>
        </w:rPr>
        <w:t xml:space="preserve">, </w:t>
      </w:r>
      <w:r w:rsidR="00775200" w:rsidRPr="0076106F">
        <w:rPr>
          <w:rFonts w:cstheme="minorHAnsi"/>
        </w:rPr>
        <w:t>duration</w:t>
      </w:r>
    </w:p>
    <w:p w14:paraId="58EF2DB0" w14:textId="6AB89745" w:rsidR="00CE0E58" w:rsidRDefault="00CE0E58" w:rsidP="00746051">
      <w:pPr>
        <w:spacing w:line="240" w:lineRule="auto"/>
        <w:ind w:firstLine="0"/>
      </w:pPr>
    </w:p>
    <w:p w14:paraId="4B3824AC" w14:textId="77777777" w:rsidR="00385FE1" w:rsidRDefault="00385FE1">
      <w:pPr>
        <w:rPr>
          <w:b/>
        </w:rPr>
      </w:pPr>
    </w:p>
    <w:p w14:paraId="1002B76A" w14:textId="77777777" w:rsidR="00385FE1" w:rsidRDefault="00385FE1">
      <w:pPr>
        <w:rPr>
          <w:b/>
        </w:rPr>
      </w:pPr>
    </w:p>
    <w:p w14:paraId="525EFDA5" w14:textId="77777777" w:rsidR="00385FE1" w:rsidRDefault="00385FE1">
      <w:pPr>
        <w:rPr>
          <w:b/>
        </w:rPr>
      </w:pPr>
    </w:p>
    <w:p w14:paraId="1CAD4E92" w14:textId="77777777" w:rsidR="00385FE1" w:rsidRDefault="00385FE1">
      <w:pPr>
        <w:rPr>
          <w:b/>
        </w:rPr>
      </w:pPr>
    </w:p>
    <w:p w14:paraId="446FB7AC" w14:textId="77777777" w:rsidR="00385FE1" w:rsidRDefault="00385FE1">
      <w:pPr>
        <w:rPr>
          <w:b/>
        </w:rPr>
      </w:pPr>
    </w:p>
    <w:p w14:paraId="69FA869B" w14:textId="77777777" w:rsidR="00385FE1" w:rsidRDefault="00385FE1" w:rsidP="00385FE1">
      <w:pPr>
        <w:ind w:firstLine="0"/>
        <w:rPr>
          <w:b/>
        </w:rPr>
      </w:pPr>
      <w:r>
        <w:rPr>
          <w:b/>
        </w:rPr>
        <w:t xml:space="preserve">* </w:t>
      </w:r>
      <w:r w:rsidRPr="00385FE1">
        <w:rPr>
          <w:b/>
        </w:rPr>
        <w:t>Contact Author</w:t>
      </w:r>
    </w:p>
    <w:p w14:paraId="7C3F152E" w14:textId="1B1C6FF6" w:rsidR="00385FE1" w:rsidRDefault="00385FE1" w:rsidP="00385FE1">
      <w:pPr>
        <w:spacing w:line="240" w:lineRule="auto"/>
        <w:ind w:firstLine="0"/>
        <w:jc w:val="center"/>
        <w:rPr>
          <w:b/>
        </w:rPr>
      </w:pPr>
      <w:r>
        <w:rPr>
          <w:b/>
        </w:rPr>
        <w:lastRenderedPageBreak/>
        <w:t xml:space="preserve">Vehicle Make as a Determinant of </w:t>
      </w:r>
      <w:r>
        <w:rPr>
          <w:b/>
        </w:rPr>
        <w:br/>
        <w:t>Automobile Loan Default, Exposure at Default, and Duration Until Default</w:t>
      </w:r>
    </w:p>
    <w:p w14:paraId="2CFFF9B9" w14:textId="77777777" w:rsidR="00385FE1" w:rsidRPr="004800C2" w:rsidRDefault="00385FE1" w:rsidP="00385FE1">
      <w:pPr>
        <w:spacing w:line="240" w:lineRule="auto"/>
        <w:ind w:firstLine="0"/>
        <w:jc w:val="center"/>
        <w:rPr>
          <w:b/>
        </w:rPr>
      </w:pPr>
    </w:p>
    <w:p w14:paraId="16C43FC3" w14:textId="5B3A94FA" w:rsidR="00CE0E58" w:rsidRPr="00385FE1" w:rsidRDefault="00CE0E58" w:rsidP="00385FE1">
      <w:pPr>
        <w:pStyle w:val="ListParagraph"/>
        <w:numPr>
          <w:ilvl w:val="0"/>
          <w:numId w:val="16"/>
        </w:numPr>
        <w:spacing w:line="240" w:lineRule="auto"/>
        <w:rPr>
          <w:b/>
        </w:rPr>
      </w:pPr>
      <w:r w:rsidRPr="00385FE1">
        <w:rPr>
          <w:b/>
        </w:rPr>
        <w:t>Introduction</w:t>
      </w:r>
    </w:p>
    <w:p w14:paraId="0BD8C84E" w14:textId="66FCA507" w:rsidR="00B301F9" w:rsidRPr="00350E6C" w:rsidRDefault="003C6F9B" w:rsidP="00746051">
      <w:pPr>
        <w:spacing w:line="240" w:lineRule="auto"/>
        <w:jc w:val="both"/>
      </w:pPr>
      <w:r>
        <w:t xml:space="preserve">“You are what you drive” is the popular mantra of </w:t>
      </w:r>
      <w:r w:rsidR="0015667C">
        <w:t xml:space="preserve">American </w:t>
      </w:r>
      <w:r>
        <w:t xml:space="preserve">auto manufacturers and car </w:t>
      </w:r>
      <w:r w:rsidR="00573B1E">
        <w:t>dealers</w:t>
      </w:r>
      <w:r>
        <w:t xml:space="preserve"> </w:t>
      </w:r>
      <w:r w:rsidR="00EA1411">
        <w:t xml:space="preserve">alike </w:t>
      </w:r>
      <w:r>
        <w:t>(Stokes and Hallett</w:t>
      </w:r>
      <w:r w:rsidR="00DC6104">
        <w:t>, 1992</w:t>
      </w:r>
      <w:r>
        <w:t>).</w:t>
      </w:r>
      <w:r w:rsidR="001800F4">
        <w:t xml:space="preserve"> </w:t>
      </w:r>
      <w:r w:rsidR="00DF106D">
        <w:t>Soccer moms might find themselves shouting admonitions towards unruly children in the backseat of a Chrysler minivan. Rugged, hard-working types</w:t>
      </w:r>
      <w:r w:rsidR="00EA1411">
        <w:t xml:space="preserve"> might </w:t>
      </w:r>
      <w:r w:rsidR="002242EE">
        <w:t xml:space="preserve">choose the reliable </w:t>
      </w:r>
      <w:r w:rsidR="00EA1411">
        <w:t>Dodge Ram</w:t>
      </w:r>
      <w:r>
        <w:t xml:space="preserve">. </w:t>
      </w:r>
      <w:r w:rsidR="00DF106D">
        <w:t xml:space="preserve">Adventurous? </w:t>
      </w:r>
      <w:r w:rsidR="00272301">
        <w:t xml:space="preserve">Seeking status? </w:t>
      </w:r>
      <w:r>
        <w:t>Concerned about the environment?</w:t>
      </w:r>
      <w:r w:rsidR="00EA1411">
        <w:t xml:space="preserve"> Practical?</w:t>
      </w:r>
      <w:r>
        <w:t xml:space="preserve"> Whatever your pe</w:t>
      </w:r>
      <w:r w:rsidR="00272301">
        <w:t>rsonality there is seemingly an automobile</w:t>
      </w:r>
      <w:r>
        <w:t xml:space="preserve"> </w:t>
      </w:r>
      <w:r w:rsidR="00EA1411">
        <w:t>that reflects your ambitions</w:t>
      </w:r>
      <w:r w:rsidR="0063308A">
        <w:t xml:space="preserve">. If cars </w:t>
      </w:r>
      <w:r w:rsidR="00C87510">
        <w:t>reflect the drivers’</w:t>
      </w:r>
      <w:r w:rsidR="0063308A">
        <w:t xml:space="preserve"> id</w:t>
      </w:r>
      <w:r w:rsidR="00C87510">
        <w:t>entity and serve as an extension of who they</w:t>
      </w:r>
      <w:r w:rsidR="0063308A">
        <w:t xml:space="preserve"> are, could lenders potentially use this information to reduce their </w:t>
      </w:r>
      <w:r w:rsidR="00312B41">
        <w:t xml:space="preserve">own </w:t>
      </w:r>
      <w:r w:rsidR="0063308A">
        <w:t>risk exposure</w:t>
      </w:r>
      <w:r w:rsidR="00EA1411">
        <w:t>?</w:t>
      </w:r>
      <w:r w:rsidR="00B301F9">
        <w:t xml:space="preserve"> </w:t>
      </w:r>
      <w:r w:rsidR="007B547C">
        <w:t xml:space="preserve">This paper investigates whether </w:t>
      </w:r>
      <w:r w:rsidR="00285859">
        <w:t xml:space="preserve">information on </w:t>
      </w:r>
      <w:r w:rsidR="007B547C">
        <w:t xml:space="preserve">vehicle make </w:t>
      </w:r>
      <w:r w:rsidR="00285859">
        <w:t>is useful in predicting</w:t>
      </w:r>
      <w:r w:rsidR="007B547C">
        <w:t xml:space="preserve"> auto loan defaults</w:t>
      </w:r>
      <w:r w:rsidR="00285859">
        <w:t xml:space="preserve">, </w:t>
      </w:r>
      <w:r w:rsidR="007B547C">
        <w:t xml:space="preserve">the lender’s exposure at default, and the duration </w:t>
      </w:r>
      <w:r w:rsidR="00285859">
        <w:t>until default.</w:t>
      </w:r>
    </w:p>
    <w:p w14:paraId="7DC75439" w14:textId="0C0CF43E" w:rsidR="00B36867" w:rsidRPr="006A6E6E" w:rsidRDefault="001800F4" w:rsidP="00746051">
      <w:pPr>
        <w:spacing w:line="240" w:lineRule="auto"/>
        <w:jc w:val="both"/>
        <w:rPr>
          <w:rFonts w:ascii="Georgia" w:hAnsi="Georgia"/>
          <w:color w:val="111111"/>
          <w:sz w:val="27"/>
          <w:szCs w:val="27"/>
        </w:rPr>
      </w:pPr>
      <w:r w:rsidRPr="00367709">
        <w:t xml:space="preserve">Auto loans are vital to the U.S. consumer, with </w:t>
      </w:r>
      <w:r w:rsidR="00C27DC7" w:rsidRPr="00367709">
        <w:t>86.1</w:t>
      </w:r>
      <w:r w:rsidRPr="00367709">
        <w:t xml:space="preserve">% of new and </w:t>
      </w:r>
      <w:r w:rsidR="00C27DC7" w:rsidRPr="00367709">
        <w:t>54.7</w:t>
      </w:r>
      <w:r w:rsidRPr="00367709">
        <w:t>% of used autos financed through loans</w:t>
      </w:r>
      <w:r w:rsidR="00C27DC7" w:rsidRPr="00367709">
        <w:rPr>
          <w:noProof/>
        </w:rPr>
        <w:t xml:space="preserve"> (Experian, 2018)</w:t>
      </w:r>
      <w:r w:rsidR="00C27DC7" w:rsidRPr="00367709">
        <w:t>.</w:t>
      </w:r>
      <w:r w:rsidRPr="00367709">
        <w:t xml:space="preserve"> Although banks</w:t>
      </w:r>
      <w:r w:rsidR="00D442D0" w:rsidRPr="00367709">
        <w:t>, credit unions, and financing companies</w:t>
      </w:r>
      <w:r w:rsidRPr="00367709">
        <w:t xml:space="preserve"> are eager to provide this financing, l</w:t>
      </w:r>
      <w:r w:rsidR="007562A8" w:rsidRPr="00367709">
        <w:t xml:space="preserve">enders </w:t>
      </w:r>
      <w:r w:rsidR="00EC7E9E" w:rsidRPr="00367709">
        <w:t xml:space="preserve">may </w:t>
      </w:r>
      <w:r w:rsidR="00F26612" w:rsidRPr="00367709">
        <w:t xml:space="preserve">benefit by </w:t>
      </w:r>
      <w:r w:rsidR="007562A8" w:rsidRPr="00367709">
        <w:t>be</w:t>
      </w:r>
      <w:r w:rsidR="00D701CE" w:rsidRPr="00367709">
        <w:t>coming</w:t>
      </w:r>
      <w:r w:rsidR="007562A8" w:rsidRPr="00367709">
        <w:t xml:space="preserve"> increasingly creative in screening potential clients</w:t>
      </w:r>
      <w:r w:rsidR="006019B6" w:rsidRPr="00367709">
        <w:t xml:space="preserve"> to respond to the latest trends in the auto loan industry</w:t>
      </w:r>
      <w:r w:rsidR="0091302E" w:rsidRPr="00367709">
        <w:t xml:space="preserve">. </w:t>
      </w:r>
      <w:r w:rsidR="00F26612" w:rsidRPr="00367709">
        <w:t xml:space="preserve">Over the past several years, the auto loan market has featured looser credit standards, with larger loan amounts financed over longer terms. </w:t>
      </w:r>
      <w:r w:rsidR="00B36867" w:rsidRPr="00367709">
        <w:t xml:space="preserve">In the </w:t>
      </w:r>
      <w:r w:rsidR="0036366A" w:rsidRPr="00367709">
        <w:t>second</w:t>
      </w:r>
      <w:r w:rsidR="00B36867" w:rsidRPr="00367709">
        <w:t xml:space="preserve"> quarter of 201</w:t>
      </w:r>
      <w:r w:rsidR="004F030A" w:rsidRPr="00367709">
        <w:t>8</w:t>
      </w:r>
      <w:r w:rsidR="00B36867" w:rsidRPr="00367709">
        <w:t>,</w:t>
      </w:r>
      <w:r w:rsidR="0091302E" w:rsidRPr="00367709">
        <w:t xml:space="preserve"> outstanding automobile loans rose to </w:t>
      </w:r>
      <w:r w:rsidR="00B36867" w:rsidRPr="00367709">
        <w:t>reach a record high of</w:t>
      </w:r>
      <w:r w:rsidR="0091302E" w:rsidRPr="00367709">
        <w:t xml:space="preserve"> $1.</w:t>
      </w:r>
      <w:r w:rsidR="0074211D" w:rsidRPr="00367709">
        <w:t>1</w:t>
      </w:r>
      <w:r w:rsidR="0036366A" w:rsidRPr="00367709">
        <w:t>24</w:t>
      </w:r>
      <w:r w:rsidR="00B36867" w:rsidRPr="00367709">
        <w:t xml:space="preserve"> trillion in the United States</w:t>
      </w:r>
      <w:r w:rsidR="001B3622" w:rsidRPr="00367709">
        <w:t xml:space="preserve"> </w:t>
      </w:r>
      <w:sdt>
        <w:sdtPr>
          <w:id w:val="-824124603"/>
          <w:citation/>
        </w:sdtPr>
        <w:sdtEndPr/>
        <w:sdtContent>
          <w:r w:rsidR="001B3622" w:rsidRPr="00367709">
            <w:fldChar w:fldCharType="begin"/>
          </w:r>
          <w:r w:rsidR="001B3622" w:rsidRPr="00367709">
            <w:instrText xml:space="preserve">CITATION Boa18 \l 1033 </w:instrText>
          </w:r>
          <w:r w:rsidR="001B3622" w:rsidRPr="00367709">
            <w:fldChar w:fldCharType="separate"/>
          </w:r>
          <w:r w:rsidR="001B3622" w:rsidRPr="00367709">
            <w:rPr>
              <w:noProof/>
            </w:rPr>
            <w:t>(Board of Governors of the Federal Reserve System US, 2018)</w:t>
          </w:r>
          <w:r w:rsidR="001B3622" w:rsidRPr="00367709">
            <w:fldChar w:fldCharType="end"/>
          </w:r>
        </w:sdtContent>
      </w:sdt>
      <w:r w:rsidR="001B3622" w:rsidRPr="00367709">
        <w:t xml:space="preserve">. </w:t>
      </w:r>
      <w:r w:rsidR="002A1819" w:rsidRPr="00367709">
        <w:t xml:space="preserve">According to the Federal Reserve Bank of New York (2018), auto loan balances are on a six-year upward trend, with 4.3% of auto loan balances 90 or more days delinquent at the end of the </w:t>
      </w:r>
      <w:r w:rsidR="00DC2E71" w:rsidRPr="00367709">
        <w:t>second</w:t>
      </w:r>
      <w:r w:rsidR="002A1819" w:rsidRPr="00367709">
        <w:t xml:space="preserve"> quarter of 2018. </w:t>
      </w:r>
      <w:r w:rsidR="001B3622" w:rsidRPr="00367709">
        <w:t>T</w:t>
      </w:r>
      <w:r w:rsidR="00B36867" w:rsidRPr="00367709">
        <w:t xml:space="preserve">he average new and used car loans </w:t>
      </w:r>
      <w:r w:rsidR="001B3622" w:rsidRPr="00367709">
        <w:t xml:space="preserve">were </w:t>
      </w:r>
      <w:r w:rsidR="00B36867" w:rsidRPr="00367709">
        <w:t>just over</w:t>
      </w:r>
      <w:r w:rsidR="007562A8" w:rsidRPr="00367709">
        <w:t xml:space="preserve"> $3</w:t>
      </w:r>
      <w:r w:rsidR="00C27DC7" w:rsidRPr="00367709">
        <w:t>0,950</w:t>
      </w:r>
      <w:r w:rsidR="00B36867" w:rsidRPr="00367709">
        <w:t xml:space="preserve"> and $</w:t>
      </w:r>
      <w:r w:rsidR="00B82B2C" w:rsidRPr="00367709">
        <w:t>19</w:t>
      </w:r>
      <w:r w:rsidR="00B36867" w:rsidRPr="00367709">
        <w:t>,</w:t>
      </w:r>
      <w:r w:rsidR="00C27DC7" w:rsidRPr="00367709">
        <w:t>700</w:t>
      </w:r>
      <w:r w:rsidR="00B36867" w:rsidRPr="00367709">
        <w:t xml:space="preserve"> respectively</w:t>
      </w:r>
      <w:r w:rsidR="00B82B2C" w:rsidRPr="00367709">
        <w:t xml:space="preserve"> </w:t>
      </w:r>
      <w:r w:rsidR="002A1819" w:rsidRPr="00367709">
        <w:t>with the average new and used car monthly payment at $52</w:t>
      </w:r>
      <w:r w:rsidR="00C27DC7" w:rsidRPr="00367709">
        <w:t>5</w:t>
      </w:r>
      <w:r w:rsidR="002A1819" w:rsidRPr="00367709">
        <w:t xml:space="preserve"> and $37</w:t>
      </w:r>
      <w:r w:rsidR="00C27DC7" w:rsidRPr="00367709">
        <w:t>8</w:t>
      </w:r>
      <w:r w:rsidR="002A1819" w:rsidRPr="00367709">
        <w:t xml:space="preserve"> respectively </w:t>
      </w:r>
      <w:sdt>
        <w:sdtPr>
          <w:id w:val="58443266"/>
          <w:citation/>
        </w:sdtPr>
        <w:sdtEndPr/>
        <w:sdtContent>
          <w:r w:rsidR="00B82B2C" w:rsidRPr="00367709">
            <w:fldChar w:fldCharType="begin"/>
          </w:r>
          <w:r w:rsidR="00B82B2C" w:rsidRPr="00367709">
            <w:instrText xml:space="preserve"> CITATION Exp18 \l 1033 </w:instrText>
          </w:r>
          <w:r w:rsidR="00B82B2C" w:rsidRPr="00367709">
            <w:fldChar w:fldCharType="separate"/>
          </w:r>
          <w:r w:rsidR="00B82B2C" w:rsidRPr="00367709">
            <w:rPr>
              <w:noProof/>
            </w:rPr>
            <w:t>(Experian, 2018)</w:t>
          </w:r>
          <w:r w:rsidR="00B82B2C" w:rsidRPr="00367709">
            <w:fldChar w:fldCharType="end"/>
          </w:r>
        </w:sdtContent>
      </w:sdt>
      <w:r w:rsidR="007562A8" w:rsidRPr="00367709">
        <w:t xml:space="preserve">. </w:t>
      </w:r>
      <w:r w:rsidR="002A1819" w:rsidRPr="00367709">
        <w:t xml:space="preserve">Consumers are increasingly taking on longer loans with the average new loan term at just under 5.75 years and the average used loan term at 5.3 years </w:t>
      </w:r>
      <w:sdt>
        <w:sdtPr>
          <w:id w:val="695895488"/>
          <w:citation/>
        </w:sdtPr>
        <w:sdtEndPr/>
        <w:sdtContent>
          <w:r w:rsidR="002A1819" w:rsidRPr="00367709">
            <w:fldChar w:fldCharType="begin"/>
          </w:r>
          <w:r w:rsidR="002A1819" w:rsidRPr="00367709">
            <w:instrText xml:space="preserve"> CITATION Exp18 \l 1033 </w:instrText>
          </w:r>
          <w:r w:rsidR="002A1819" w:rsidRPr="00367709">
            <w:fldChar w:fldCharType="separate"/>
          </w:r>
          <w:r w:rsidR="002A1819" w:rsidRPr="00367709">
            <w:rPr>
              <w:noProof/>
            </w:rPr>
            <w:t>(Experian, 2018)</w:t>
          </w:r>
          <w:r w:rsidR="002A1819" w:rsidRPr="00367709">
            <w:fldChar w:fldCharType="end"/>
          </w:r>
        </w:sdtContent>
      </w:sdt>
      <w:r w:rsidR="002A1819" w:rsidRPr="00367709">
        <w:t xml:space="preserve">. </w:t>
      </w:r>
      <w:r w:rsidR="006019B6" w:rsidRPr="00367709">
        <w:t xml:space="preserve">Lower interest rates have made these longer loans attractive to the consumer, but they may signal an increase in delinquencies in the future. </w:t>
      </w:r>
      <w:r w:rsidR="00DD3787" w:rsidRPr="00367709">
        <w:t>Lenders should closely monitor their portfolios, “as more customers roll existing auto loans into new vehicle purchases” (Federal Reserve Bank of Atlanta</w:t>
      </w:r>
      <w:r w:rsidR="00DC2CFE" w:rsidRPr="00367709">
        <w:t>, 2017</w:t>
      </w:r>
      <w:r w:rsidR="00DD3787" w:rsidRPr="00367709">
        <w:t>).</w:t>
      </w:r>
      <w:r w:rsidR="0064112D" w:rsidRPr="00367709">
        <w:t xml:space="preserve"> Regardless of whether these trends continue in the future, </w:t>
      </w:r>
      <w:r w:rsidR="00E061F2" w:rsidRPr="00367709">
        <w:t xml:space="preserve">lenders should </w:t>
      </w:r>
      <w:r w:rsidR="0064112D" w:rsidRPr="00367709">
        <w:t xml:space="preserve">remain vigilant in screening potential clients and </w:t>
      </w:r>
      <w:r w:rsidR="00E061F2" w:rsidRPr="00367709">
        <w:t>make better use of</w:t>
      </w:r>
      <w:r w:rsidR="0064112D" w:rsidRPr="00367709">
        <w:t xml:space="preserve"> available information </w:t>
      </w:r>
      <w:r w:rsidR="00E061F2" w:rsidRPr="00367709">
        <w:t>in order to</w:t>
      </w:r>
      <w:r w:rsidR="0064112D" w:rsidRPr="00367709">
        <w:t xml:space="preserve"> remain competitive and </w:t>
      </w:r>
      <w:r w:rsidR="001C7244" w:rsidRPr="00367709">
        <w:t>more efficiently price for risk when offering loans.</w:t>
      </w:r>
      <w:r w:rsidR="001C7244">
        <w:t xml:space="preserve"> </w:t>
      </w:r>
    </w:p>
    <w:p w14:paraId="62F70F48" w14:textId="702E6B04" w:rsidR="00304225" w:rsidRDefault="000D1FE1" w:rsidP="00746051">
      <w:pPr>
        <w:spacing w:line="240" w:lineRule="auto"/>
        <w:ind w:firstLine="730"/>
        <w:jc w:val="both"/>
      </w:pPr>
      <w:r w:rsidRPr="006A6E6E">
        <w:t>D</w:t>
      </w:r>
      <w:r w:rsidR="007F471B" w:rsidRPr="006A6E6E">
        <w:t>efault</w:t>
      </w:r>
      <w:r w:rsidRPr="006A6E6E">
        <w:t xml:space="preserve"> </w:t>
      </w:r>
      <w:r w:rsidR="007F471B" w:rsidRPr="006A6E6E">
        <w:t xml:space="preserve">occurs </w:t>
      </w:r>
      <w:r w:rsidR="0064112D" w:rsidRPr="006A6E6E">
        <w:t>when the debtor fails to repay the loan</w:t>
      </w:r>
      <w:r w:rsidR="007F471B" w:rsidRPr="006A6E6E">
        <w:t>.</w:t>
      </w:r>
      <w:r w:rsidR="002F3D9D">
        <w:t xml:space="preserve"> Lenders undertake </w:t>
      </w:r>
      <w:r w:rsidR="002F3D9D" w:rsidRPr="002F3D9D">
        <w:t>credit risk management</w:t>
      </w:r>
      <w:r w:rsidR="002F3D9D">
        <w:t xml:space="preserve"> and engage in risk-based pricing, which involves offering different interest rates, loan terms, or fees based upon creditworthiness of the individual borrower</w:t>
      </w:r>
      <w:r w:rsidR="003D1393">
        <w:t>,</w:t>
      </w:r>
      <w:r w:rsidR="002F3D9D">
        <w:t xml:space="preserve"> to keep the bank’s risk of default within acceptable parameters. </w:t>
      </w:r>
      <w:r w:rsidR="003D1393">
        <w:t xml:space="preserve">Typically, </w:t>
      </w:r>
      <w:r w:rsidR="002F3D9D">
        <w:t>i</w:t>
      </w:r>
      <w:r w:rsidR="002F3D9D" w:rsidRPr="006A6E6E">
        <w:t>nformation</w:t>
      </w:r>
      <w:r w:rsidR="002F3D9D">
        <w:t xml:space="preserve"> about the borrower is used to qualify loans; information on the loan term, year of vehicle, and credit score are typically used to determine the interest rate on the loan. Credit score usually serves as the primary </w:t>
      </w:r>
      <w:r w:rsidR="002F3D9D" w:rsidRPr="006A6E6E">
        <w:t>metric to determine the ease with which an institution should extend credit.</w:t>
      </w:r>
      <w:r w:rsidR="002F3D9D" w:rsidRPr="002F3D9D">
        <w:t xml:space="preserve"> </w:t>
      </w:r>
      <w:r w:rsidR="002D78AD" w:rsidRPr="006A6E6E">
        <w:t xml:space="preserve">To minimize defaults on auto loans, lenders </w:t>
      </w:r>
      <w:r w:rsidR="00C7538C" w:rsidRPr="006A6E6E">
        <w:t>should</w:t>
      </w:r>
      <w:r w:rsidR="002D78AD" w:rsidRPr="006A6E6E">
        <w:t xml:space="preserve"> consider adopting </w:t>
      </w:r>
      <w:r w:rsidR="00E335FC" w:rsidRPr="006A6E6E">
        <w:t xml:space="preserve">additional </w:t>
      </w:r>
      <w:r w:rsidR="002D78AD" w:rsidRPr="006A6E6E">
        <w:t>risk-based pricing methods, which differ from the</w:t>
      </w:r>
      <w:r w:rsidR="003D1393">
        <w:t>se</w:t>
      </w:r>
      <w:r w:rsidR="002D78AD" w:rsidRPr="006A6E6E">
        <w:t xml:space="preserve"> traditional methods</w:t>
      </w:r>
      <w:r w:rsidR="00A550FD">
        <w:t xml:space="preserve">. </w:t>
      </w:r>
      <w:r w:rsidR="003D1393">
        <w:t>T</w:t>
      </w:r>
      <w:r w:rsidR="0064112D" w:rsidRPr="006A6E6E">
        <w:t xml:space="preserve">his paper proposes the use of information on </w:t>
      </w:r>
      <w:r w:rsidRPr="006A6E6E">
        <w:t xml:space="preserve">vehicle make to </w:t>
      </w:r>
      <w:r w:rsidR="001C7244">
        <w:t>better adjust for default risk</w:t>
      </w:r>
      <w:r w:rsidR="00AC1DDE" w:rsidRPr="006A6E6E">
        <w:t xml:space="preserve">. Agarwal, </w:t>
      </w:r>
      <w:r w:rsidR="004800C2" w:rsidRPr="006A6E6E">
        <w:t xml:space="preserve">Ambrose, and Chomsisengphet </w:t>
      </w:r>
      <w:r w:rsidR="002242EE" w:rsidRPr="006A6E6E">
        <w:t xml:space="preserve">(2008) </w:t>
      </w:r>
      <w:r w:rsidR="00304225" w:rsidRPr="006A6E6E">
        <w:t>note</w:t>
      </w:r>
      <w:r w:rsidR="00AC1DDE" w:rsidRPr="006A6E6E">
        <w:t xml:space="preserve"> that auto insurers</w:t>
      </w:r>
      <w:r w:rsidR="00F02EB6" w:rsidRPr="006A6E6E">
        <w:t xml:space="preserve"> “have long </w:t>
      </w:r>
      <w:r w:rsidR="00F02EB6" w:rsidRPr="006A6E6E">
        <w:lastRenderedPageBreak/>
        <w:t xml:space="preserve">recognized that automobile </w:t>
      </w:r>
      <w:proofErr w:type="gramStart"/>
      <w:r w:rsidR="00F02EB6" w:rsidRPr="006A6E6E">
        <w:t>makes</w:t>
      </w:r>
      <w:proofErr w:type="gramEnd"/>
      <w:r w:rsidR="00F02EB6" w:rsidRPr="006A6E6E">
        <w:t xml:space="preserve"> and models</w:t>
      </w:r>
      <w:r w:rsidR="00F02EB6">
        <w:t xml:space="preserve"> appeal to different clienteles and that these clienteles have heterogeneous risk profiles and accident rates”.</w:t>
      </w:r>
      <w:r w:rsidR="003D1393">
        <w:t xml:space="preserve"> </w:t>
      </w:r>
      <w:r w:rsidR="00F02EB6">
        <w:t xml:space="preserve">Furthermore, </w:t>
      </w:r>
      <w:r w:rsidR="002242EE">
        <w:t xml:space="preserve">“information about the </w:t>
      </w:r>
      <w:r w:rsidR="002242EE" w:rsidRPr="002242EE">
        <w:t>underlying asset as well as the borrower’s personal characteristics</w:t>
      </w:r>
      <w:r w:rsidR="002242EE">
        <w:t>” is vital to mortgage lenders (Agarwal, et al.</w:t>
      </w:r>
      <w:r w:rsidR="00DC2CFE">
        <w:t>,</w:t>
      </w:r>
      <w:r w:rsidR="002242EE">
        <w:t xml:space="preserve"> 2007).</w:t>
      </w:r>
      <w:r w:rsidR="00F02EB6">
        <w:t xml:space="preserve"> If auto and home insurers and mortgage lenders benefit from information on the specific car and home being insured, it is </w:t>
      </w:r>
      <w:r w:rsidR="00C7538C">
        <w:t>likely</w:t>
      </w:r>
      <w:r w:rsidR="00F02EB6">
        <w:t xml:space="preserve"> that auto lenders could benefit f</w:t>
      </w:r>
      <w:r w:rsidR="003D1393">
        <w:t>rom</w:t>
      </w:r>
      <w:r w:rsidR="00F02EB6">
        <w:t xml:space="preserve"> incorporating information on vehicle make in their lending decisions.</w:t>
      </w:r>
      <w:r w:rsidR="001800F4">
        <w:t xml:space="preserve"> </w:t>
      </w:r>
    </w:p>
    <w:p w14:paraId="295AADA5" w14:textId="5F99E042" w:rsidR="00BE4FB7" w:rsidRDefault="00AF174F" w:rsidP="00B53651">
      <w:pPr>
        <w:spacing w:line="240" w:lineRule="auto"/>
        <w:ind w:firstLine="730"/>
        <w:jc w:val="both"/>
      </w:pPr>
      <w:r>
        <w:t xml:space="preserve">We propose that lenders consider vehicle make when attempting to answer three risk-related questions: </w:t>
      </w:r>
      <w:r w:rsidR="00BE4FB7">
        <w:t xml:space="preserve">Who will default? What is the potential loss exposure when the borrower defaults? When will the borrower default? </w:t>
      </w:r>
      <w:r w:rsidR="00BB3354">
        <w:t xml:space="preserve">In other words, lenders </w:t>
      </w:r>
      <w:r>
        <w:t xml:space="preserve">should employ information on a borrower’s choice of vehicle when predicting the </w:t>
      </w:r>
      <w:r w:rsidR="00BE4FB7" w:rsidRPr="00B53651">
        <w:rPr>
          <w:i/>
        </w:rPr>
        <w:t>probability</w:t>
      </w:r>
      <w:r w:rsidR="00BE4FB7">
        <w:t xml:space="preserve"> that a borrower will default</w:t>
      </w:r>
      <w:r w:rsidR="00BB3354">
        <w:t xml:space="preserve">, </w:t>
      </w:r>
      <w:r w:rsidR="00B53651">
        <w:t xml:space="preserve">the bank’s </w:t>
      </w:r>
      <w:r w:rsidR="00BB3354" w:rsidRPr="00B53651">
        <w:rPr>
          <w:i/>
        </w:rPr>
        <w:t>exposure at default</w:t>
      </w:r>
      <w:r w:rsidR="00BB3354">
        <w:t xml:space="preserve">, and the </w:t>
      </w:r>
      <w:r w:rsidR="00BB3354" w:rsidRPr="00B53651">
        <w:rPr>
          <w:i/>
        </w:rPr>
        <w:t>duration until default</w:t>
      </w:r>
      <w:r w:rsidR="00BB3354">
        <w:t>. Exposure</w:t>
      </w:r>
      <w:r w:rsidR="00BE4FB7">
        <w:t xml:space="preserve"> at default (EA</w:t>
      </w:r>
      <w:r w:rsidR="00BB3354">
        <w:t xml:space="preserve">D) </w:t>
      </w:r>
      <w:r w:rsidR="00BE4FB7">
        <w:t xml:space="preserve">is the </w:t>
      </w:r>
      <w:r w:rsidR="00BE4FB7" w:rsidRPr="003D1393">
        <w:t>amount of loss that a bank may face due to default</w:t>
      </w:r>
      <w:r w:rsidR="00BE4FB7">
        <w:t>, which is a key input into determining their expected credit losses (</w:t>
      </w:r>
      <w:r w:rsidR="00BE4FB7" w:rsidRPr="003D1393">
        <w:t>Bandyopadhyay</w:t>
      </w:r>
      <w:r w:rsidR="00BE4FB7">
        <w:t>, 2016). The duration</w:t>
      </w:r>
      <w:r w:rsidR="00BB3354">
        <w:t xml:space="preserve"> until default</w:t>
      </w:r>
      <w:r w:rsidR="00BE4FB7">
        <w:t xml:space="preserve"> is the amount of time that passes before default occurs.</w:t>
      </w:r>
      <w:r w:rsidR="00B53651">
        <w:t xml:space="preserve"> </w:t>
      </w:r>
    </w:p>
    <w:p w14:paraId="7858B0A6" w14:textId="4769B6AF" w:rsidR="003705CC" w:rsidRDefault="00BE3D36" w:rsidP="00746051">
      <w:pPr>
        <w:spacing w:line="240" w:lineRule="auto"/>
        <w:ind w:firstLine="730"/>
        <w:jc w:val="both"/>
      </w:pPr>
      <w:r>
        <w:t xml:space="preserve">Our results indicate that </w:t>
      </w:r>
      <w:r w:rsidR="008B7391">
        <w:t>vehicle make is a significant predictor of default probability, exposure at default</w:t>
      </w:r>
      <w:r>
        <w:t>,</w:t>
      </w:r>
      <w:r w:rsidR="008B7391">
        <w:t xml:space="preserve"> and duration until default. Our notable results</w:t>
      </w:r>
      <w:r w:rsidR="00BE4FB7">
        <w:t xml:space="preserve"> for each of three models</w:t>
      </w:r>
      <w:r w:rsidR="008B7391">
        <w:t xml:space="preserve"> are as follows: </w:t>
      </w:r>
      <w:r w:rsidR="003705CC">
        <w:t xml:space="preserve">1) </w:t>
      </w:r>
      <w:r w:rsidR="003705CC" w:rsidRPr="000E1E8D">
        <w:t xml:space="preserve">Logistic regression </w:t>
      </w:r>
      <w:r w:rsidR="008B7391">
        <w:t xml:space="preserve">is used to predict the probability of default. Borrower loan characteristics </w:t>
      </w:r>
      <w:r w:rsidR="008B7391" w:rsidRPr="003705CC">
        <w:t>that traditionally predict default continue to perform as expected.</w:t>
      </w:r>
      <w:r w:rsidR="008B7391">
        <w:t xml:space="preserve"> Additionally, we find that joint loans were significantly less likely to end in default. D</w:t>
      </w:r>
      <w:r w:rsidR="003705CC">
        <w:t xml:space="preserve">efault probabilities can be more accurately predicted by including vehicle make in the analysis. Specifically, Ford/Lincoln/Mercury vehicles were significantly more likely to default while GMC, Dodge/Chrysler, Nissan/Infiniti, and Mazda were significantly less likely to default relative to the control make of Chevrolet. </w:t>
      </w:r>
      <w:r w:rsidR="008B7391">
        <w:t xml:space="preserve">The default probability is also greatly increased for </w:t>
      </w:r>
      <w:r w:rsidR="003705CC">
        <w:t>ATVs and motorbikes. 2) Tobit regression analysis is used to predict exposure at default (EAD).</w:t>
      </w:r>
      <w:r w:rsidR="003705CC" w:rsidRPr="007E55BB">
        <w:t xml:space="preserve"> </w:t>
      </w:r>
      <w:r w:rsidR="003705CC">
        <w:t>As expected, the variables that were significant predictors of probability of default from the logistic regression are significant in predicting EAD. Notable results are that longer loan terms increase the exposure at default, but exposure is lower for joint applicants. Several makes were significant in predicting exposure at default with ATVs and motorbikes and Ford/Lincoln/Mercury vehicles leading to a greater exposure at default relative to the control variable of Chevrolet.</w:t>
      </w:r>
      <w:r w:rsidR="008B7391">
        <w:t xml:space="preserve"> </w:t>
      </w:r>
      <w:r w:rsidR="003705CC">
        <w:t>3) Censored normal regression analysis</w:t>
      </w:r>
      <w:r w:rsidR="008B7391">
        <w:t xml:space="preserve"> is used to predict the duration to default. GMC, Dodge/Chrysler, and Mazda vehicles had a significantly longer duration while Ford/Lincoln/Mercury and ATV/Motorbike vehicles had a significantly shorter duration, relative to the control make of Chevrolet.</w:t>
      </w:r>
      <w:r w:rsidR="00BE4FB7">
        <w:t xml:space="preserve"> Overall, these findings </w:t>
      </w:r>
      <w:r w:rsidR="00BE4FB7" w:rsidRPr="001D7B31">
        <w:t xml:space="preserve">suggest that lenders could </w:t>
      </w:r>
      <w:r w:rsidR="00BE4FB7" w:rsidRPr="00367709">
        <w:t xml:space="preserve">more efficiently price for risk </w:t>
      </w:r>
      <w:r w:rsidR="00BE4FB7">
        <w:t xml:space="preserve">by including a </w:t>
      </w:r>
      <w:r w:rsidR="00BE4FB7" w:rsidRPr="001E2707">
        <w:rPr>
          <w:rFonts w:cstheme="minorHAnsi"/>
        </w:rPr>
        <w:t>borrower’s choice of vehicle</w:t>
      </w:r>
      <w:r w:rsidR="00BE4FB7">
        <w:rPr>
          <w:rFonts w:cstheme="minorHAnsi"/>
        </w:rPr>
        <w:t xml:space="preserve"> in predictive models specific to their market.</w:t>
      </w:r>
    </w:p>
    <w:p w14:paraId="6D2E4608" w14:textId="234190A1" w:rsidR="003705CC" w:rsidRDefault="003705CC" w:rsidP="00746051">
      <w:pPr>
        <w:spacing w:line="240" w:lineRule="auto"/>
        <w:ind w:firstLine="730"/>
        <w:jc w:val="both"/>
      </w:pPr>
    </w:p>
    <w:p w14:paraId="0FCCD945" w14:textId="39F6D53C" w:rsidR="00E50420" w:rsidRPr="00E50420" w:rsidRDefault="00E50420" w:rsidP="00E50420">
      <w:pPr>
        <w:pStyle w:val="ListParagraph"/>
        <w:numPr>
          <w:ilvl w:val="0"/>
          <w:numId w:val="16"/>
        </w:numPr>
        <w:spacing w:line="240" w:lineRule="auto"/>
        <w:jc w:val="both"/>
        <w:rPr>
          <w:b/>
        </w:rPr>
      </w:pPr>
      <w:r>
        <w:rPr>
          <w:b/>
        </w:rPr>
        <w:t>Related Literature</w:t>
      </w:r>
    </w:p>
    <w:p w14:paraId="299C412C" w14:textId="593ACF4C" w:rsidR="00E37BD2" w:rsidRPr="006A6E6E" w:rsidRDefault="00C8222A" w:rsidP="0085678E">
      <w:pPr>
        <w:spacing w:line="240" w:lineRule="auto"/>
        <w:jc w:val="both"/>
      </w:pPr>
      <w:r w:rsidRPr="006A6E6E">
        <w:t xml:space="preserve">Our paper seeks to add to the </w:t>
      </w:r>
      <w:r w:rsidR="00D46238" w:rsidRPr="006A6E6E">
        <w:t xml:space="preserve">existing </w:t>
      </w:r>
      <w:r w:rsidRPr="006A6E6E">
        <w:t>research on default behavior</w:t>
      </w:r>
      <w:r w:rsidR="00241D82" w:rsidRPr="006A6E6E">
        <w:t xml:space="preserve"> by </w:t>
      </w:r>
      <w:r w:rsidR="00E061F2">
        <w:t>suggesting that lenders use information on vehicle make to estimate the probability of default, the exposure at default, and the timing of default.</w:t>
      </w:r>
      <w:r w:rsidR="0085678E">
        <w:t xml:space="preserve"> We model how this information could be incorporated to prevent losses. </w:t>
      </w:r>
      <w:r w:rsidR="0047599D" w:rsidRPr="006A6E6E">
        <w:t>Reg</w:t>
      </w:r>
      <w:r w:rsidR="0015667C" w:rsidRPr="006A6E6E">
        <w:t xml:space="preserve">arding the progress made in predicting </w:t>
      </w:r>
      <w:r w:rsidR="00D46238" w:rsidRPr="006A6E6E">
        <w:t>individual credit risk, Carrol</w:t>
      </w:r>
      <w:r w:rsidR="0015667C" w:rsidRPr="006A6E6E">
        <w:t xml:space="preserve"> and </w:t>
      </w:r>
      <w:proofErr w:type="spellStart"/>
      <w:r w:rsidR="0015667C" w:rsidRPr="006A6E6E">
        <w:t>Zeltkevic</w:t>
      </w:r>
      <w:proofErr w:type="spellEnd"/>
      <w:r w:rsidR="0015667C" w:rsidRPr="006A6E6E">
        <w:t xml:space="preserve"> (2007) note</w:t>
      </w:r>
      <w:r w:rsidR="00E37BD2" w:rsidRPr="006A6E6E">
        <w:t xml:space="preserve"> that “the biggest enhancement</w:t>
      </w:r>
      <w:r w:rsidR="00E37BD2">
        <w:t xml:space="preserve"> to this process in recent years has been the use of quantitative models of default risk, which have largely supplanted subjective assessments of “ability and willingness to repay” when making loan</w:t>
      </w:r>
      <w:r w:rsidR="0015667C">
        <w:t>-</w:t>
      </w:r>
      <w:r w:rsidR="00E37BD2">
        <w:lastRenderedPageBreak/>
        <w:t>level credit risk decisions”.</w:t>
      </w:r>
      <w:r>
        <w:t xml:space="preserve"> </w:t>
      </w:r>
      <w:r w:rsidR="0015667C">
        <w:t xml:space="preserve">As access to information and data analytics becomes widespread, even small-scale financial institutions and lenders </w:t>
      </w:r>
      <w:r>
        <w:t>have begun to seek a</w:t>
      </w:r>
      <w:r w:rsidR="0015667C">
        <w:t xml:space="preserve"> “</w:t>
      </w:r>
      <w:r w:rsidR="0015667C" w:rsidRPr="001800F4">
        <w:t>mechanism to identify the potential default</w:t>
      </w:r>
      <w:r w:rsidR="0015667C">
        <w:t>ers, i.e., a predicting model” (</w:t>
      </w:r>
      <w:proofErr w:type="spellStart"/>
      <w:r w:rsidR="0015667C">
        <w:t>Bhadwaj</w:t>
      </w:r>
      <w:proofErr w:type="spellEnd"/>
      <w:r w:rsidR="0015667C">
        <w:t xml:space="preserve"> and Bhattacharjee, 2010).</w:t>
      </w:r>
      <w:r>
        <w:t xml:space="preserve"> </w:t>
      </w:r>
      <w:r w:rsidR="00D46238">
        <w:t xml:space="preserve">Although using risk models based upon industry standards are popular, Carrol and </w:t>
      </w:r>
      <w:proofErr w:type="spellStart"/>
      <w:r w:rsidR="00D46238">
        <w:t>Zeltkevic</w:t>
      </w:r>
      <w:proofErr w:type="spellEnd"/>
      <w:r w:rsidR="00D46238">
        <w:t xml:space="preserve"> promote the increased use </w:t>
      </w:r>
      <w:r w:rsidR="00D46238" w:rsidRPr="006A6E6E">
        <w:t xml:space="preserve">of models specific to a particular firm that seek to incorporate that firm’s own client experiences (2007). </w:t>
      </w:r>
      <w:r w:rsidR="00866808" w:rsidRPr="006A6E6E">
        <w:t xml:space="preserve">This recommendation is echoed in this paper as we seek to </w:t>
      </w:r>
      <w:r w:rsidR="00241D82" w:rsidRPr="006A6E6E">
        <w:t xml:space="preserve">predict </w:t>
      </w:r>
      <w:r w:rsidR="00866808" w:rsidRPr="006A6E6E">
        <w:t xml:space="preserve">default </w:t>
      </w:r>
      <w:r w:rsidR="00241D82" w:rsidRPr="006A6E6E">
        <w:t>probabilities</w:t>
      </w:r>
      <w:r w:rsidR="006633ED">
        <w:t>, exposure at default, and duration until default</w:t>
      </w:r>
      <w:r w:rsidR="00241D82" w:rsidRPr="006A6E6E">
        <w:t xml:space="preserve"> </w:t>
      </w:r>
      <w:r w:rsidR="00866808" w:rsidRPr="006A6E6E">
        <w:t xml:space="preserve">for </w:t>
      </w:r>
      <w:r w:rsidR="00BC0A39" w:rsidRPr="006A6E6E">
        <w:t>a single</w:t>
      </w:r>
      <w:r w:rsidR="00866808" w:rsidRPr="006A6E6E">
        <w:t xml:space="preserve"> credit union.</w:t>
      </w:r>
    </w:p>
    <w:p w14:paraId="3B1231AC" w14:textId="7B6927E5" w:rsidR="00737B0A" w:rsidRDefault="00737B0A" w:rsidP="00746051">
      <w:pPr>
        <w:spacing w:line="240" w:lineRule="auto"/>
        <w:jc w:val="both"/>
      </w:pPr>
      <w:r w:rsidRPr="006A6E6E">
        <w:t>The lit</w:t>
      </w:r>
      <w:r w:rsidR="00D46238" w:rsidRPr="006A6E6E">
        <w:t xml:space="preserve">erature provides </w:t>
      </w:r>
      <w:r w:rsidR="005C6EAE" w:rsidRPr="006A6E6E">
        <w:t xml:space="preserve">many </w:t>
      </w:r>
      <w:r w:rsidR="00D46238" w:rsidRPr="006A6E6E">
        <w:t xml:space="preserve">studies that seek to model </w:t>
      </w:r>
      <w:r w:rsidRPr="006A6E6E">
        <w:t xml:space="preserve">individual risk behaviors </w:t>
      </w:r>
      <w:r w:rsidR="00D46238" w:rsidRPr="006A6E6E">
        <w:t xml:space="preserve">particularly </w:t>
      </w:r>
      <w:r w:rsidRPr="006A6E6E">
        <w:t xml:space="preserve">related to auto loans. </w:t>
      </w:r>
      <w:proofErr w:type="spellStart"/>
      <w:r w:rsidR="00F50B99" w:rsidRPr="006A6E6E">
        <w:t>Heitfeild</w:t>
      </w:r>
      <w:proofErr w:type="spellEnd"/>
      <w:r w:rsidR="00F50B99" w:rsidRPr="006A6E6E">
        <w:t xml:space="preserve"> and </w:t>
      </w:r>
      <w:proofErr w:type="spellStart"/>
      <w:r w:rsidR="00F50B99" w:rsidRPr="006A6E6E">
        <w:t>Sabar</w:t>
      </w:r>
      <w:r w:rsidRPr="006A6E6E">
        <w:t>wal</w:t>
      </w:r>
      <w:proofErr w:type="spellEnd"/>
      <w:r w:rsidRPr="006A6E6E">
        <w:t xml:space="preserve"> (2003) utilize a competing risks model of default and prepayment on pools of subprime automobile loans. They note that increases in unemployment precede increases in default rates and lenders charging higher interest rates experience higher default rates. </w:t>
      </w:r>
      <w:r w:rsidR="00341186" w:rsidRPr="006A6E6E">
        <w:t xml:space="preserve">Agarwal, </w:t>
      </w:r>
      <w:r w:rsidR="004800C2" w:rsidRPr="006A6E6E">
        <w:t>et al.,</w:t>
      </w:r>
      <w:r w:rsidR="00341186" w:rsidRPr="006A6E6E">
        <w:t xml:space="preserve"> (2007, 2008) use a competing risks</w:t>
      </w:r>
      <w:r w:rsidR="00341186">
        <w:t xml:space="preserve"> framework to analyze auto loans. </w:t>
      </w:r>
      <w:r w:rsidR="003B2BA7">
        <w:t xml:space="preserve">Credit score is a significant predictor of default, and an increase in the loan to value ratio and </w:t>
      </w:r>
      <w:r w:rsidR="003B2BA7" w:rsidRPr="00FD1BA3">
        <w:t xml:space="preserve">an increase in local area unemployment </w:t>
      </w:r>
      <w:r w:rsidR="003B2BA7">
        <w:t xml:space="preserve">increases the probability of default. Agarwal, et al. </w:t>
      </w:r>
      <w:r w:rsidR="005C6EAE">
        <w:t xml:space="preserve">(2008) </w:t>
      </w:r>
      <w:r w:rsidR="003B2BA7">
        <w:t>also provide a helpful analysis of automobile make and its relationship with default rates. They find that used cars have a higher likelihood of default, while economy cars have a lower probability of default, noting that individual automobile-make dummies are significant drivers of default</w:t>
      </w:r>
      <w:r w:rsidR="005C6EAE">
        <w:t xml:space="preserve">. </w:t>
      </w:r>
      <w:r w:rsidR="003B2BA7">
        <w:t xml:space="preserve">They also find that </w:t>
      </w:r>
      <w:r w:rsidR="003B2BA7" w:rsidRPr="000133E6">
        <w:t xml:space="preserve">significant dispersion exists in the performance of auto loans </w:t>
      </w:r>
      <w:r w:rsidR="003B2BA7" w:rsidRPr="006A6E6E">
        <w:t xml:space="preserve">after controlling for manufacturer country of origin, specifically noting that loans on U.S. cars have significantly higher default rates (Agarwal, et al., 2007). Adams, </w:t>
      </w:r>
      <w:proofErr w:type="spellStart"/>
      <w:r w:rsidR="004800C2" w:rsidRPr="006A6E6E">
        <w:t>Einav</w:t>
      </w:r>
      <w:proofErr w:type="spellEnd"/>
      <w:r w:rsidR="004800C2" w:rsidRPr="006A6E6E">
        <w:t>, and Levin (</w:t>
      </w:r>
      <w:r w:rsidR="003B2BA7" w:rsidRPr="006A6E6E">
        <w:t xml:space="preserve">2009) analyze credit market conditions for subprime borrowers, finding that loan size positively predicts the probability of default. </w:t>
      </w:r>
      <w:proofErr w:type="spellStart"/>
      <w:r w:rsidR="00663A67" w:rsidRPr="006A6E6E">
        <w:t>Bhadwaj</w:t>
      </w:r>
      <w:proofErr w:type="spellEnd"/>
      <w:r w:rsidR="00663A67" w:rsidRPr="006A6E6E">
        <w:t xml:space="preserve"> and Bhattacharjee (2010) </w:t>
      </w:r>
      <w:r w:rsidR="004B5804" w:rsidRPr="006A6E6E">
        <w:t xml:space="preserve">use data from India to </w:t>
      </w:r>
      <w:r w:rsidR="00663A67" w:rsidRPr="006A6E6E">
        <w:t>find that personality traits such as money attitudes, power-prestige</w:t>
      </w:r>
      <w:r w:rsidR="005C6EAE" w:rsidRPr="006A6E6E">
        <w:t>,</w:t>
      </w:r>
      <w:r w:rsidR="00663A67" w:rsidRPr="006A6E6E">
        <w:t xml:space="preserve"> and anxiety are significant predictors of default on auto loans. </w:t>
      </w:r>
      <w:proofErr w:type="spellStart"/>
      <w:r w:rsidR="004800C2" w:rsidRPr="006A6E6E">
        <w:rPr>
          <w:color w:val="222222"/>
        </w:rPr>
        <w:t>Einav</w:t>
      </w:r>
      <w:proofErr w:type="spellEnd"/>
      <w:r w:rsidR="004800C2" w:rsidRPr="006A6E6E">
        <w:rPr>
          <w:color w:val="222222"/>
        </w:rPr>
        <w:t xml:space="preserve">, Jenkins, and Levin, </w:t>
      </w:r>
      <w:r w:rsidR="00341186" w:rsidRPr="006A6E6E">
        <w:t>(2013) details the adoption of credit scoring as a method for auto lenders to increase profitability and to offer better customization of contract terms to lower-risk borrowers.</w:t>
      </w:r>
      <w:r w:rsidR="005B352B" w:rsidRPr="006A6E6E">
        <w:t xml:space="preserve"> </w:t>
      </w:r>
      <w:r w:rsidR="00BE2AEA">
        <w:t xml:space="preserve">Tanninen (2013) examines Finnish auto loan data, finding that the loan-to-value ratio and the credit score are important indicators of default. </w:t>
      </w:r>
      <w:r w:rsidR="005B352B" w:rsidRPr="006A6E6E">
        <w:t>Hock-</w:t>
      </w:r>
      <w:proofErr w:type="spellStart"/>
      <w:r w:rsidR="005B352B" w:rsidRPr="006A6E6E">
        <w:t>eam</w:t>
      </w:r>
      <w:proofErr w:type="spellEnd"/>
      <w:r w:rsidR="005B352B" w:rsidRPr="006A6E6E">
        <w:t xml:space="preserve"> and </w:t>
      </w:r>
      <w:proofErr w:type="spellStart"/>
      <w:r w:rsidR="005B352B" w:rsidRPr="006A6E6E">
        <w:t>Yeok</w:t>
      </w:r>
      <w:proofErr w:type="spellEnd"/>
      <w:r w:rsidR="005B352B" w:rsidRPr="006A6E6E">
        <w:t xml:space="preserve"> (2017) examine vehicle loan default in Malaysia </w:t>
      </w:r>
      <w:r w:rsidR="002B73B8" w:rsidRPr="006A6E6E">
        <w:t>and determine that l</w:t>
      </w:r>
      <w:r w:rsidR="005B352B" w:rsidRPr="006A6E6E">
        <w:t xml:space="preserve">oan-related characteristics, such as areas of residence, vehicle purchase price, length of service, existing relationship with </w:t>
      </w:r>
      <w:r w:rsidR="006D2D88" w:rsidRPr="006A6E6E">
        <w:t xml:space="preserve">the </w:t>
      </w:r>
      <w:r w:rsidR="005B352B" w:rsidRPr="006A6E6E">
        <w:t xml:space="preserve">bank, interest rate, and </w:t>
      </w:r>
      <w:r w:rsidR="002B73B8" w:rsidRPr="006A6E6E">
        <w:t xml:space="preserve">the presence of a co-signer, </w:t>
      </w:r>
      <w:r w:rsidR="005B352B" w:rsidRPr="006A6E6E">
        <w:t>are the most important determinants of probability of default, compared to socio-demographic, financial ability, and vehicle related characteristics.</w:t>
      </w:r>
      <w:r w:rsidR="005B352B" w:rsidRPr="005B352B">
        <w:t xml:space="preserve"> </w:t>
      </w:r>
      <w:r w:rsidR="00A01B03">
        <w:t xml:space="preserve">Our analysis of duration until default is </w:t>
      </w:r>
      <w:proofErr w:type="gramStart"/>
      <w:r w:rsidR="00A01B03">
        <w:t>similar to</w:t>
      </w:r>
      <w:proofErr w:type="gramEnd"/>
      <w:r w:rsidR="00A01B03">
        <w:t xml:space="preserve"> that of </w:t>
      </w:r>
      <w:proofErr w:type="spellStart"/>
      <w:r w:rsidR="00A01B03">
        <w:t>Banasik</w:t>
      </w:r>
      <w:proofErr w:type="spellEnd"/>
      <w:r w:rsidR="00A01B03">
        <w:t xml:space="preserve">, Crook, and Thomas (1999) who apply a proportional hazards model to a sample of personal loans to determine when borrowers will default. </w:t>
      </w:r>
      <w:proofErr w:type="spellStart"/>
      <w:r w:rsidR="00A01B03" w:rsidRPr="006633ED">
        <w:t>Dirick</w:t>
      </w:r>
      <w:proofErr w:type="spellEnd"/>
      <w:r w:rsidR="00A01B03">
        <w:t>,</w:t>
      </w:r>
      <w:r w:rsidR="00A01B03" w:rsidRPr="006633ED">
        <w:t xml:space="preserve"> </w:t>
      </w:r>
      <w:proofErr w:type="spellStart"/>
      <w:r w:rsidR="00A01B03" w:rsidRPr="006633ED">
        <w:t>Claeskens</w:t>
      </w:r>
      <w:proofErr w:type="spellEnd"/>
      <w:r w:rsidR="00A01B03" w:rsidRPr="006633ED">
        <w:t xml:space="preserve">, </w:t>
      </w:r>
      <w:r w:rsidR="00A01B03">
        <w:t>and</w:t>
      </w:r>
      <w:r w:rsidR="00A01B03" w:rsidRPr="006633ED">
        <w:t xml:space="preserve"> </w:t>
      </w:r>
      <w:proofErr w:type="spellStart"/>
      <w:r w:rsidR="00A01B03" w:rsidRPr="006633ED">
        <w:t>Baesens</w:t>
      </w:r>
      <w:proofErr w:type="spellEnd"/>
      <w:r w:rsidR="00A01B03">
        <w:t xml:space="preserve"> (2017) also provide a helpful review of survival and duration analysis techniques applied to time to default studies.</w:t>
      </w:r>
    </w:p>
    <w:p w14:paraId="708C2E02" w14:textId="6F09965B" w:rsidR="00545704" w:rsidRDefault="00D6346F" w:rsidP="002E54E9">
      <w:pPr>
        <w:spacing w:line="240" w:lineRule="auto"/>
        <w:ind w:firstLine="360"/>
        <w:jc w:val="both"/>
      </w:pPr>
      <w:r>
        <w:t>Our paper has three distin</w:t>
      </w:r>
      <w:r w:rsidR="002E54E9">
        <w:t>ct goals</w:t>
      </w:r>
      <w:r>
        <w:t xml:space="preserve">. </w:t>
      </w:r>
      <w:r w:rsidR="006D2D88" w:rsidRPr="000E1E8D">
        <w:t>First, b</w:t>
      </w:r>
      <w:r w:rsidR="00737B0A" w:rsidRPr="000E1E8D">
        <w:t xml:space="preserve">y analyzing default probabilities using </w:t>
      </w:r>
      <w:r w:rsidR="0098385E" w:rsidRPr="000E1E8D">
        <w:t xml:space="preserve">applicant-level and </w:t>
      </w:r>
      <w:r w:rsidR="00737B0A" w:rsidRPr="000E1E8D">
        <w:t xml:space="preserve">loan-level data on </w:t>
      </w:r>
      <w:r w:rsidR="00AC1DDE" w:rsidRPr="000E1E8D">
        <w:t>indirect aut</w:t>
      </w:r>
      <w:r w:rsidR="001800F4" w:rsidRPr="000E1E8D">
        <w:t xml:space="preserve">omobile loans from a </w:t>
      </w:r>
      <w:r w:rsidR="007202D9" w:rsidRPr="000E1E8D">
        <w:t xml:space="preserve">credit union in the </w:t>
      </w:r>
      <w:r w:rsidR="001800F4" w:rsidRPr="000E1E8D">
        <w:t>United States</w:t>
      </w:r>
      <w:r w:rsidR="00737B0A" w:rsidRPr="000E1E8D">
        <w:t>, we seek</w:t>
      </w:r>
      <w:r w:rsidR="00AC1DDE" w:rsidRPr="000E1E8D">
        <w:t xml:space="preserve"> to determine whether the make of vehicle purchased by a borrower reveals information about the </w:t>
      </w:r>
      <w:r w:rsidR="00AC1DDE" w:rsidRPr="000E1E8D">
        <w:rPr>
          <w:i/>
        </w:rPr>
        <w:t>probability of default</w:t>
      </w:r>
      <w:r w:rsidR="00AC1DDE" w:rsidRPr="000E1E8D">
        <w:t xml:space="preserve">. Logistic regression is </w:t>
      </w:r>
      <w:r w:rsidR="00737B0A" w:rsidRPr="000E1E8D">
        <w:t xml:space="preserve">employed </w:t>
      </w:r>
      <w:r w:rsidR="006D2D88" w:rsidRPr="000E1E8D">
        <w:t xml:space="preserve">for this analysis. Second, we seek to add to the literature by determining which factors influence the </w:t>
      </w:r>
      <w:r w:rsidR="006D2D88" w:rsidRPr="000E1E8D">
        <w:rPr>
          <w:i/>
        </w:rPr>
        <w:t>amount</w:t>
      </w:r>
      <w:r w:rsidR="006D2D88" w:rsidRPr="000E1E8D">
        <w:t xml:space="preserve"> of the default</w:t>
      </w:r>
      <w:r w:rsidR="00F61032" w:rsidRPr="000E1E8D">
        <w:t xml:space="preserve"> or the predicted amount of loss the creditor is exposed to when the borrower defaults on the loan. This is otherwise known </w:t>
      </w:r>
      <w:r w:rsidR="007A45DF" w:rsidRPr="000E1E8D">
        <w:t xml:space="preserve">to financial institutions as their exposure at </w:t>
      </w:r>
      <w:r w:rsidR="007A45DF" w:rsidRPr="00746336">
        <w:t>default</w:t>
      </w:r>
      <w:r w:rsidR="006D2D88" w:rsidRPr="00746336">
        <w:t>.</w:t>
      </w:r>
      <w:r w:rsidR="004B5E1F" w:rsidRPr="00746336">
        <w:t xml:space="preserve"> </w:t>
      </w:r>
      <w:r w:rsidR="00EC2EA5" w:rsidRPr="00746336">
        <w:t>Tobit</w:t>
      </w:r>
      <w:r w:rsidR="004B5E1F" w:rsidRPr="00746336">
        <w:t xml:space="preserve"> regression is used for</w:t>
      </w:r>
      <w:r w:rsidR="004B5E1F" w:rsidRPr="000E1E8D">
        <w:t xml:space="preserve"> this analysis.</w:t>
      </w:r>
      <w:r w:rsidR="006D2D88" w:rsidRPr="000E1E8D">
        <w:t xml:space="preserve"> Third, our paper seeks </w:t>
      </w:r>
      <w:r w:rsidR="006D2D88" w:rsidRPr="000E1E8D">
        <w:lastRenderedPageBreak/>
        <w:t>to determine the f</w:t>
      </w:r>
      <w:r w:rsidR="003922A9" w:rsidRPr="000E1E8D">
        <w:t xml:space="preserve">actors which influence the </w:t>
      </w:r>
      <w:r w:rsidR="007A45DF" w:rsidRPr="000E1E8D">
        <w:rPr>
          <w:i/>
        </w:rPr>
        <w:t xml:space="preserve">time </w:t>
      </w:r>
      <w:r w:rsidR="007A45DF" w:rsidRPr="000E1E8D">
        <w:t>to</w:t>
      </w:r>
      <w:r w:rsidR="003922A9" w:rsidRPr="000E1E8D">
        <w:t xml:space="preserve"> default</w:t>
      </w:r>
      <w:r w:rsidR="004B5E1F" w:rsidRPr="000E1E8D">
        <w:t xml:space="preserve"> using </w:t>
      </w:r>
      <w:r w:rsidR="007A45DF" w:rsidRPr="000E1E8D">
        <w:t xml:space="preserve">duration </w:t>
      </w:r>
      <w:r w:rsidR="004B5E1F" w:rsidRPr="000E1E8D">
        <w:t>analysis</w:t>
      </w:r>
      <w:r w:rsidR="003922A9" w:rsidRPr="000E1E8D">
        <w:t>.</w:t>
      </w:r>
      <w:r w:rsidR="000B5C08" w:rsidRPr="000E1E8D">
        <w:t xml:space="preserve"> </w:t>
      </w:r>
      <w:r w:rsidR="00505DAC" w:rsidRPr="000E1E8D">
        <w:t xml:space="preserve">In other words, if a borrower defaults, when will the default </w:t>
      </w:r>
      <w:r w:rsidR="00505DAC" w:rsidRPr="00746336">
        <w:t>occur?</w:t>
      </w:r>
      <w:r w:rsidR="00427D1E" w:rsidRPr="00746336">
        <w:t xml:space="preserve"> </w:t>
      </w:r>
      <w:r w:rsidR="000E1E8D" w:rsidRPr="00746336">
        <w:t>A censored normal regression</w:t>
      </w:r>
      <w:r w:rsidR="00045624">
        <w:t xml:space="preserve"> </w:t>
      </w:r>
      <w:r w:rsidR="000E1E8D" w:rsidRPr="00746336">
        <w:t>is</w:t>
      </w:r>
      <w:r w:rsidR="000E1E8D">
        <w:t xml:space="preserve"> employed for this analysis. </w:t>
      </w:r>
      <w:r w:rsidR="00A9624C" w:rsidRPr="000E1E8D">
        <w:t>Our work</w:t>
      </w:r>
      <w:r w:rsidR="000E1E8D">
        <w:t xml:space="preserve"> </w:t>
      </w:r>
      <w:r w:rsidR="006D2D88" w:rsidRPr="000E1E8D">
        <w:t xml:space="preserve">is the </w:t>
      </w:r>
      <w:r w:rsidR="00666F3F" w:rsidRPr="000E1E8D">
        <w:t xml:space="preserve">first </w:t>
      </w:r>
      <w:r w:rsidR="004B5E1F" w:rsidRPr="000E1E8D">
        <w:t xml:space="preserve">to </w:t>
      </w:r>
      <w:r w:rsidR="006D2D88" w:rsidRPr="000E1E8D">
        <w:t xml:space="preserve">employ a dataset of indirect auto loans from a credit union to analyze </w:t>
      </w:r>
      <w:r w:rsidR="004B5E1F" w:rsidRPr="000E1E8D">
        <w:t xml:space="preserve">the impact of </w:t>
      </w:r>
      <w:r w:rsidR="006D2D88" w:rsidRPr="000E1E8D">
        <w:t>vehicle make on default probabilities.</w:t>
      </w:r>
      <w:r w:rsidR="004B5E1F" w:rsidRPr="000E1E8D">
        <w:t xml:space="preserve"> This paper is innovative in that </w:t>
      </w:r>
      <w:r w:rsidR="004B0754">
        <w:t>it</w:t>
      </w:r>
      <w:r w:rsidR="00BE4FB7">
        <w:t xml:space="preserve"> adds to the contributions of </w:t>
      </w:r>
      <w:r w:rsidR="00BE4FB7" w:rsidRPr="006A6E6E">
        <w:t xml:space="preserve">Agarwal, et al., (2007, 2008) </w:t>
      </w:r>
      <w:r w:rsidR="00BE4FB7">
        <w:t xml:space="preserve">by </w:t>
      </w:r>
      <w:r w:rsidR="002E54E9">
        <w:t xml:space="preserve">being the first to use </w:t>
      </w:r>
      <w:r w:rsidR="0085678E">
        <w:t>information on automobile make</w:t>
      </w:r>
      <w:r w:rsidR="0085678E" w:rsidRPr="000E1E8D">
        <w:t xml:space="preserve"> </w:t>
      </w:r>
      <w:r w:rsidR="0085678E">
        <w:t>to predict exposure at default and duration until default.</w:t>
      </w:r>
      <w:r w:rsidR="00E13A1A">
        <w:t xml:space="preserve"> </w:t>
      </w:r>
    </w:p>
    <w:p w14:paraId="0A513649" w14:textId="77777777" w:rsidR="004F53C3" w:rsidRPr="006A6E6E" w:rsidRDefault="004F53C3" w:rsidP="0085678E">
      <w:pPr>
        <w:spacing w:line="240" w:lineRule="auto"/>
        <w:jc w:val="both"/>
      </w:pPr>
    </w:p>
    <w:p w14:paraId="0F2F1F2B" w14:textId="59F85F0F" w:rsidR="001F3981" w:rsidRPr="006A6E6E" w:rsidRDefault="001F3981" w:rsidP="00E50420">
      <w:pPr>
        <w:pStyle w:val="Heading2"/>
        <w:numPr>
          <w:ilvl w:val="0"/>
          <w:numId w:val="16"/>
        </w:numPr>
        <w:spacing w:line="240" w:lineRule="auto"/>
      </w:pPr>
      <w:r w:rsidRPr="006A6E6E">
        <w:t>Methodology</w:t>
      </w:r>
    </w:p>
    <w:p w14:paraId="1DCB6EC5" w14:textId="1A91C73D" w:rsidR="00DC2CFE" w:rsidRDefault="0095552A" w:rsidP="00746051">
      <w:pPr>
        <w:spacing w:line="240" w:lineRule="auto"/>
        <w:jc w:val="both"/>
      </w:pPr>
      <w:r w:rsidRPr="006A6E6E">
        <w:t xml:space="preserve">This paper attempts to predict 1) default probability, 2) </w:t>
      </w:r>
      <w:r w:rsidR="00004D3B" w:rsidRPr="006A6E6E">
        <w:t>exposure at default</w:t>
      </w:r>
      <w:r w:rsidRPr="006A6E6E">
        <w:t>, and 3</w:t>
      </w:r>
      <w:r w:rsidR="00350E6C" w:rsidRPr="006A6E6E">
        <w:t>) duration until default</w:t>
      </w:r>
      <w:r w:rsidRPr="006A6E6E">
        <w:t xml:space="preserve">. </w:t>
      </w:r>
      <w:r w:rsidR="00E71BCB" w:rsidRPr="006A6E6E">
        <w:t xml:space="preserve">First, we </w:t>
      </w:r>
      <w:r w:rsidR="001F3981" w:rsidRPr="006A6E6E">
        <w:t>investigate whether a borrower’s choice of vehicle is related to the probability of default</w:t>
      </w:r>
      <w:r w:rsidR="00D718C3">
        <w:t xml:space="preserve"> using logistic regression.</w:t>
      </w:r>
      <w:r w:rsidR="001F3981" w:rsidRPr="006A6E6E">
        <w:t xml:space="preserve"> The dependent variable, </w:t>
      </w:r>
      <w:r w:rsidR="001F3981" w:rsidRPr="006A6E6E">
        <w:rPr>
          <w:i/>
        </w:rPr>
        <w:t>default</w:t>
      </w:r>
      <w:r w:rsidR="001F3981" w:rsidRPr="006A6E6E">
        <w:t>, is a binary variable with 1 indicating that an individual defaulted on the loan and 0 indica</w:t>
      </w:r>
      <w:r w:rsidR="002D78AD" w:rsidRPr="006A6E6E">
        <w:t>ting that they did not default</w:t>
      </w:r>
      <w:r w:rsidR="00DC2CFE" w:rsidRPr="006A6E6E">
        <w:t>. The logistic regression model (</w:t>
      </w:r>
      <w:proofErr w:type="spellStart"/>
      <w:r w:rsidR="00DC2CFE" w:rsidRPr="006A6E6E">
        <w:t>Agresti</w:t>
      </w:r>
      <w:proofErr w:type="spellEnd"/>
      <w:r w:rsidR="00DC2CFE" w:rsidRPr="006A6E6E">
        <w:t>, 1996) takes the form</w:t>
      </w:r>
    </w:p>
    <w:p w14:paraId="69B6B4E5" w14:textId="77777777" w:rsidR="00573B1E" w:rsidRPr="006A6E6E" w:rsidRDefault="00573B1E" w:rsidP="00746051">
      <w:pPr>
        <w:spacing w:line="240" w:lineRule="auto"/>
        <w:jc w:val="both"/>
      </w:pPr>
    </w:p>
    <w:p w14:paraId="20652D3F" w14:textId="1D538A94" w:rsidR="00DC2CFE" w:rsidRDefault="00DC2CFE" w:rsidP="00746051">
      <w:pPr>
        <w:spacing w:line="240" w:lineRule="auto"/>
        <w:ind w:firstLine="0"/>
        <w:jc w:val="right"/>
        <w:rPr>
          <w:rFonts w:ascii="Times New Roman" w:eastAsia="Times New Roman" w:hAnsi="Times New Roman" w:cs="Times New Roman"/>
          <w:color w:val="000000"/>
          <w:kern w:val="0"/>
          <w:sz w:val="22"/>
          <w:szCs w:val="22"/>
          <w:lang w:eastAsia="en-US"/>
        </w:rPr>
      </w:pPr>
      <m:oMath>
        <m:r>
          <w:rPr>
            <w:rFonts w:ascii="Cambria Math" w:eastAsia="Times New Roman" w:hAnsi="Cambria Math" w:cs="Times New Roman"/>
            <w:color w:val="000000"/>
            <w:kern w:val="0"/>
            <w:sz w:val="22"/>
            <w:szCs w:val="22"/>
            <w:lang w:eastAsia="en-US"/>
          </w:rPr>
          <m:t>logit</m:t>
        </m:r>
        <m:d>
          <m:dPr>
            <m:ctrlPr>
              <w:rPr>
                <w:rFonts w:ascii="Cambria Math" w:eastAsia="Times New Roman" w:hAnsi="Cambria Math" w:cs="Times New Roman"/>
                <w:i/>
                <w:color w:val="000000"/>
                <w:kern w:val="0"/>
                <w:sz w:val="22"/>
                <w:szCs w:val="22"/>
                <w:lang w:eastAsia="en-US"/>
              </w:rPr>
            </m:ctrlPr>
          </m:dPr>
          <m:e>
            <m:r>
              <w:rPr>
                <w:rFonts w:ascii="Cambria Math" w:eastAsia="Times New Roman" w:hAnsi="Cambria Math" w:cs="Times New Roman"/>
                <w:color w:val="000000"/>
                <w:kern w:val="0"/>
                <w:sz w:val="22"/>
                <w:szCs w:val="22"/>
                <w:lang w:eastAsia="en-US"/>
              </w:rPr>
              <m:t>p</m:t>
            </m:r>
          </m:e>
        </m:d>
        <m:r>
          <w:rPr>
            <w:rFonts w:ascii="Cambria Math" w:eastAsia="Times New Roman" w:hAnsi="Cambria Math" w:cs="Times New Roman"/>
            <w:color w:val="000000"/>
            <w:kern w:val="0"/>
            <w:sz w:val="22"/>
            <w:szCs w:val="22"/>
            <w:lang w:eastAsia="en-US"/>
          </w:rPr>
          <m:t>=</m:t>
        </m:r>
        <m:func>
          <m:funcPr>
            <m:ctrlPr>
              <w:rPr>
                <w:rFonts w:ascii="Cambria Math" w:eastAsia="Times New Roman" w:hAnsi="Cambria Math" w:cs="Times New Roman"/>
                <w:i/>
                <w:color w:val="000000"/>
                <w:kern w:val="0"/>
                <w:sz w:val="22"/>
                <w:szCs w:val="22"/>
                <w:lang w:eastAsia="en-US"/>
              </w:rPr>
            </m:ctrlPr>
          </m:funcPr>
          <m:fName>
            <m:r>
              <m:rPr>
                <m:sty m:val="p"/>
              </m:rPr>
              <w:rPr>
                <w:rFonts w:ascii="Cambria Math" w:eastAsia="Times New Roman" w:hAnsi="Cambria Math" w:cs="Times New Roman"/>
                <w:color w:val="000000"/>
                <w:kern w:val="0"/>
                <w:sz w:val="22"/>
                <w:szCs w:val="22"/>
                <w:lang w:eastAsia="en-US"/>
              </w:rPr>
              <m:t>ln</m:t>
            </m:r>
          </m:fName>
          <m:e>
            <m:d>
              <m:dPr>
                <m:ctrlPr>
                  <w:rPr>
                    <w:rFonts w:ascii="Cambria Math" w:eastAsia="Times New Roman" w:hAnsi="Cambria Math" w:cs="Times New Roman"/>
                    <w:i/>
                    <w:color w:val="000000"/>
                    <w:kern w:val="0"/>
                    <w:sz w:val="22"/>
                    <w:szCs w:val="22"/>
                    <w:lang w:eastAsia="en-US"/>
                  </w:rPr>
                </m:ctrlPr>
              </m:dPr>
              <m:e>
                <m:f>
                  <m:fPr>
                    <m:ctrlPr>
                      <w:rPr>
                        <w:rFonts w:ascii="Cambria Math" w:eastAsia="Times New Roman" w:hAnsi="Cambria Math" w:cs="Times New Roman"/>
                        <w:i/>
                        <w:color w:val="000000"/>
                        <w:kern w:val="0"/>
                        <w:sz w:val="22"/>
                        <w:szCs w:val="22"/>
                        <w:lang w:eastAsia="en-US"/>
                      </w:rPr>
                    </m:ctrlPr>
                  </m:fPr>
                  <m:num>
                    <m:r>
                      <w:rPr>
                        <w:rFonts w:ascii="Cambria Math" w:eastAsia="Times New Roman" w:hAnsi="Cambria Math" w:cs="Times New Roman"/>
                        <w:color w:val="000000"/>
                        <w:kern w:val="0"/>
                        <w:sz w:val="22"/>
                        <w:szCs w:val="22"/>
                        <w:lang w:eastAsia="en-US"/>
                      </w:rPr>
                      <m:t>p</m:t>
                    </m:r>
                  </m:num>
                  <m:den>
                    <m:r>
                      <w:rPr>
                        <w:rFonts w:ascii="Cambria Math" w:eastAsia="Times New Roman" w:hAnsi="Cambria Math" w:cs="Times New Roman"/>
                        <w:color w:val="000000"/>
                        <w:kern w:val="0"/>
                        <w:sz w:val="22"/>
                        <w:szCs w:val="22"/>
                        <w:lang w:eastAsia="en-US"/>
                      </w:rPr>
                      <m:t>1-p</m:t>
                    </m:r>
                  </m:den>
                </m:f>
              </m:e>
            </m:d>
          </m:e>
        </m:func>
        <m:r>
          <w:rPr>
            <w:rFonts w:ascii="Cambria Math" w:eastAsia="Times New Roman" w:hAnsi="Cambria Math" w:cs="Times New Roman"/>
            <w:color w:val="000000"/>
            <w:kern w:val="0"/>
            <w:sz w:val="22"/>
            <w:szCs w:val="22"/>
            <w:lang w:eastAsia="en-US"/>
          </w:rPr>
          <m:t>=</m:t>
        </m:r>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β</m:t>
            </m:r>
          </m:e>
          <m:sub>
            <m:r>
              <w:rPr>
                <w:rFonts w:ascii="Cambria Math" w:eastAsia="Times New Roman" w:hAnsi="Cambria Math" w:cs="Times New Roman"/>
                <w:color w:val="000000"/>
                <w:kern w:val="0"/>
                <w:sz w:val="22"/>
                <w:szCs w:val="22"/>
                <w:lang w:eastAsia="en-US"/>
              </w:rPr>
              <m:t>0</m:t>
            </m:r>
          </m:sub>
        </m:sSub>
        <m:r>
          <w:rPr>
            <w:rFonts w:ascii="Cambria Math" w:eastAsia="Times New Roman" w:hAnsi="Cambria Math" w:cs="Times New Roman"/>
            <w:color w:val="000000"/>
            <w:kern w:val="0"/>
            <w:sz w:val="22"/>
            <w:szCs w:val="22"/>
            <w:lang w:eastAsia="en-US"/>
          </w:rPr>
          <m:t>+</m:t>
        </m:r>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γ</m:t>
            </m:r>
          </m:e>
          <m:sub>
            <w:bookmarkStart w:id="0" w:name="_Hlk527719712"/>
            <m:r>
              <w:rPr>
                <w:rFonts w:ascii="Cambria Math" w:eastAsia="Times New Roman" w:hAnsi="Cambria Math" w:cs="Times New Roman"/>
                <w:color w:val="000000"/>
                <w:kern w:val="0"/>
                <w:sz w:val="22"/>
                <w:szCs w:val="22"/>
                <w:lang w:eastAsia="en-US"/>
              </w:rPr>
              <m:t>1</m:t>
            </m:r>
            <w:bookmarkEnd w:id="0"/>
          </m:sub>
        </m:sSub>
        <m:sSub>
          <m:sSubPr>
            <m:ctrlPr>
              <w:rPr>
                <w:rFonts w:ascii="Cambria Math" w:hAnsi="Cambria Math"/>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make</m:t>
            </m:r>
          </m:e>
          <m:sub>
            <m:r>
              <w:rPr>
                <w:rFonts w:ascii="Cambria Math" w:hAnsi="Cambria Math"/>
                <w:color w:val="000000"/>
                <w:kern w:val="0"/>
                <w:sz w:val="22"/>
                <w:szCs w:val="22"/>
                <w:lang w:eastAsia="en-US"/>
              </w:rPr>
              <m:t>1</m:t>
            </m:r>
          </m:sub>
        </m:sSub>
        <m:r>
          <w:rPr>
            <w:rFonts w:ascii="Cambria Math" w:eastAsia="Times New Roman" w:hAnsi="Cambria Math" w:cs="Times New Roman"/>
            <w:color w:val="000000"/>
            <w:kern w:val="0"/>
            <w:sz w:val="22"/>
            <w:szCs w:val="22"/>
            <w:lang w:eastAsia="en-US"/>
          </w:rPr>
          <m:t>+…+</m:t>
        </m:r>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γ</m:t>
            </m:r>
          </m:e>
          <m:sub>
            <m:r>
              <w:rPr>
                <w:rFonts w:ascii="Cambria Math" w:eastAsia="Times New Roman" w:hAnsi="Cambria Math" w:cs="Times New Roman"/>
                <w:color w:val="000000"/>
                <w:kern w:val="0"/>
                <w:sz w:val="22"/>
                <w:szCs w:val="22"/>
                <w:lang w:eastAsia="en-US"/>
              </w:rPr>
              <m:t>n</m:t>
            </m:r>
          </m:sub>
        </m:sSub>
        <m:sSub>
          <m:sSubPr>
            <m:ctrlPr>
              <w:rPr>
                <w:rFonts w:ascii="Cambria Math" w:hAnsi="Cambria Math"/>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make</m:t>
            </m:r>
          </m:e>
          <m:sub>
            <m:r>
              <w:rPr>
                <w:rFonts w:ascii="Cambria Math" w:hAnsi="Cambria Math"/>
                <w:color w:val="000000"/>
                <w:kern w:val="0"/>
                <w:sz w:val="22"/>
                <w:szCs w:val="22"/>
                <w:lang w:eastAsia="en-US"/>
              </w:rPr>
              <m:t>n</m:t>
            </m:r>
          </m:sub>
        </m:sSub>
        <m:r>
          <w:rPr>
            <w:rFonts w:ascii="Cambria Math" w:eastAsia="Times New Roman" w:hAnsi="Cambria Math" w:cs="Times New Roman"/>
            <w:color w:val="000000"/>
            <w:kern w:val="0"/>
            <w:sz w:val="22"/>
            <w:szCs w:val="22"/>
            <w:lang w:eastAsia="en-US"/>
          </w:rPr>
          <m:t>+</m:t>
        </m:r>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β</m:t>
            </m:r>
          </m:e>
          <m:sub>
            <m:r>
              <w:rPr>
                <w:rFonts w:ascii="Cambria Math" w:eastAsia="Times New Roman" w:hAnsi="Cambria Math" w:cs="Times New Roman"/>
                <w:color w:val="000000"/>
                <w:kern w:val="0"/>
                <w:sz w:val="22"/>
                <w:szCs w:val="22"/>
                <w:lang w:eastAsia="en-US"/>
              </w:rPr>
              <m:t>1</m:t>
            </m:r>
          </m:sub>
        </m:sSub>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X</m:t>
            </m:r>
          </m:e>
          <m:sub>
            <m:r>
              <w:rPr>
                <w:rFonts w:ascii="Cambria Math" w:eastAsia="Times New Roman" w:hAnsi="Cambria Math" w:cs="Times New Roman"/>
                <w:color w:val="000000"/>
                <w:kern w:val="0"/>
                <w:sz w:val="22"/>
                <w:szCs w:val="22"/>
                <w:lang w:eastAsia="en-US"/>
              </w:rPr>
              <m:t>1</m:t>
            </m:r>
          </m:sub>
        </m:sSub>
        <m:r>
          <w:rPr>
            <w:rFonts w:ascii="Cambria Math" w:eastAsia="Times New Roman" w:hAnsi="Cambria Math" w:cs="Times New Roman"/>
            <w:color w:val="000000"/>
            <w:kern w:val="0"/>
            <w:sz w:val="22"/>
            <w:szCs w:val="22"/>
            <w:lang w:eastAsia="en-US"/>
          </w:rPr>
          <m:t>+…+</m:t>
        </m:r>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β</m:t>
            </m:r>
          </m:e>
          <m:sub>
            <m:r>
              <w:rPr>
                <w:rFonts w:ascii="Cambria Math" w:eastAsia="Times New Roman" w:hAnsi="Cambria Math" w:cs="Times New Roman"/>
                <w:color w:val="000000"/>
                <w:kern w:val="0"/>
                <w:sz w:val="22"/>
                <w:szCs w:val="22"/>
                <w:lang w:eastAsia="en-US"/>
              </w:rPr>
              <m:t>n</m:t>
            </m:r>
          </m:sub>
        </m:sSub>
        <m:sSub>
          <m:sSubPr>
            <m:ctrlPr>
              <w:rPr>
                <w:rFonts w:ascii="Cambria Math" w:eastAsia="Times New Roman" w:hAnsi="Cambria Math" w:cs="Times New Roman"/>
                <w:i/>
                <w:color w:val="000000"/>
                <w:kern w:val="0"/>
                <w:sz w:val="22"/>
                <w:szCs w:val="22"/>
                <w:lang w:eastAsia="en-US"/>
              </w:rPr>
            </m:ctrlPr>
          </m:sSubPr>
          <m:e>
            <m:r>
              <w:rPr>
                <w:rFonts w:ascii="Cambria Math" w:eastAsia="Times New Roman" w:hAnsi="Cambria Math" w:cs="Times New Roman"/>
                <w:color w:val="000000"/>
                <w:kern w:val="0"/>
                <w:sz w:val="22"/>
                <w:szCs w:val="22"/>
                <w:lang w:eastAsia="en-US"/>
              </w:rPr>
              <m:t>X</m:t>
            </m:r>
          </m:e>
          <m:sub>
            <m:r>
              <w:rPr>
                <w:rFonts w:ascii="Cambria Math" w:eastAsia="Times New Roman" w:hAnsi="Cambria Math" w:cs="Times New Roman"/>
                <w:color w:val="000000"/>
                <w:kern w:val="0"/>
                <w:sz w:val="22"/>
                <w:szCs w:val="22"/>
                <w:lang w:eastAsia="en-US"/>
              </w:rPr>
              <m:t>n</m:t>
            </m:r>
          </m:sub>
        </m:sSub>
      </m:oMath>
      <w:r w:rsidR="00F85ADB" w:rsidRPr="006A6E6E">
        <w:rPr>
          <w:rFonts w:ascii="Times New Roman" w:eastAsia="Times New Roman" w:hAnsi="Times New Roman" w:cs="Times New Roman"/>
          <w:color w:val="000000"/>
          <w:kern w:val="0"/>
          <w:sz w:val="22"/>
          <w:szCs w:val="22"/>
          <w:lang w:eastAsia="en-US"/>
        </w:rPr>
        <w:tab/>
        <w:t xml:space="preserve">             </w:t>
      </w:r>
      <w:r w:rsidR="00F85ADB" w:rsidRPr="006A6E6E">
        <w:rPr>
          <w:rFonts w:ascii="Times New Roman" w:eastAsia="Times New Roman" w:hAnsi="Times New Roman" w:cs="Times New Roman"/>
          <w:color w:val="000000"/>
          <w:kern w:val="0"/>
          <w:sz w:val="22"/>
          <w:szCs w:val="22"/>
          <w:lang w:eastAsia="en-US"/>
        </w:rPr>
        <w:tab/>
        <w:t>(1)</w:t>
      </w:r>
    </w:p>
    <w:p w14:paraId="2C290939" w14:textId="77777777" w:rsidR="00573B1E" w:rsidRPr="006A6E6E" w:rsidRDefault="00573B1E" w:rsidP="00746051">
      <w:pPr>
        <w:spacing w:line="240" w:lineRule="auto"/>
        <w:ind w:firstLine="0"/>
        <w:jc w:val="right"/>
        <w:rPr>
          <w:rFonts w:ascii="Times New Roman" w:eastAsia="Times New Roman" w:hAnsi="Times New Roman" w:cs="Times New Roman"/>
          <w:color w:val="000000"/>
          <w:kern w:val="0"/>
          <w:sz w:val="22"/>
          <w:szCs w:val="22"/>
          <w:lang w:eastAsia="en-US"/>
        </w:rPr>
      </w:pPr>
    </w:p>
    <w:p w14:paraId="64858DC5" w14:textId="110A7C44" w:rsidR="00DC2CFE" w:rsidRPr="002C0BE2" w:rsidRDefault="00DC2CFE" w:rsidP="00746051">
      <w:pPr>
        <w:spacing w:line="240" w:lineRule="auto"/>
        <w:ind w:firstLine="0"/>
        <w:jc w:val="both"/>
      </w:pPr>
      <w:r w:rsidRPr="002C0BE2">
        <w:t xml:space="preserve">where </w:t>
      </w:r>
      <w:r w:rsidRPr="002C0BE2">
        <w:rPr>
          <w:rFonts w:ascii="Cambria Math" w:eastAsia="Cambria Math" w:hAnsi="Cambria Math" w:cs="Cambria Math"/>
        </w:rPr>
        <w:t>𝑝</w:t>
      </w:r>
      <w:r w:rsidR="002C0BE2" w:rsidRPr="002C0BE2">
        <w:t xml:space="preserve"> </w:t>
      </w:r>
      <w:r w:rsidRPr="002C0BE2">
        <w:t>is the probability of default</w:t>
      </w:r>
      <w:r w:rsidR="00962362" w:rsidRPr="002C0BE2">
        <w:t xml:space="preserve">, </w:t>
      </w:r>
      <m:oMath>
        <m:r>
          <w:rPr>
            <w:rFonts w:ascii="Cambria Math" w:eastAsia="Times New Roman" w:hAnsi="Cambria Math" w:cs="Times New Roman"/>
            <w:color w:val="000000"/>
            <w:kern w:val="0"/>
            <w:lang w:eastAsia="en-US"/>
          </w:rPr>
          <m:t>make</m:t>
        </m:r>
      </m:oMath>
      <w:r w:rsidR="00962362" w:rsidRPr="002C0BE2">
        <w:rPr>
          <w:color w:val="000000"/>
          <w:kern w:val="0"/>
          <w:lang w:eastAsia="en-US"/>
        </w:rPr>
        <w:t xml:space="preserve"> </w:t>
      </w:r>
      <w:r w:rsidR="001234C9" w:rsidRPr="002C0BE2">
        <w:rPr>
          <w:color w:val="000000"/>
          <w:kern w:val="0"/>
          <w:lang w:eastAsia="en-US"/>
        </w:rPr>
        <w:t>is a series of dummy variables representing vehicle makes</w:t>
      </w:r>
      <w:r w:rsidR="00962362" w:rsidRPr="002C0BE2">
        <w:rPr>
          <w:color w:val="000000"/>
          <w:kern w:val="0"/>
          <w:lang w:eastAsia="en-US"/>
        </w:rPr>
        <w:t xml:space="preserve">, and </w:t>
      </w:r>
      <m:oMath>
        <m:r>
          <w:rPr>
            <w:rFonts w:ascii="Cambria Math" w:eastAsia="Times New Roman" w:hAnsi="Cambria Math" w:cs="Times New Roman"/>
            <w:color w:val="000000"/>
            <w:kern w:val="0"/>
            <w:lang w:eastAsia="en-US"/>
          </w:rPr>
          <m:t>X</m:t>
        </m:r>
      </m:oMath>
      <w:r w:rsidR="00962362" w:rsidRPr="002C0BE2">
        <w:rPr>
          <w:color w:val="000000"/>
          <w:kern w:val="0"/>
          <w:lang w:eastAsia="en-US"/>
        </w:rPr>
        <w:t xml:space="preserve"> </w:t>
      </w:r>
      <w:r w:rsidR="001234C9" w:rsidRPr="002C0BE2">
        <w:rPr>
          <w:color w:val="000000"/>
          <w:kern w:val="0"/>
          <w:lang w:eastAsia="en-US"/>
        </w:rPr>
        <w:t xml:space="preserve">is a series of </w:t>
      </w:r>
      <w:r w:rsidR="004164A5" w:rsidRPr="002C0BE2">
        <w:rPr>
          <w:color w:val="000000"/>
          <w:kern w:val="0"/>
          <w:lang w:eastAsia="en-US"/>
        </w:rPr>
        <w:t xml:space="preserve">borrower </w:t>
      </w:r>
      <w:r w:rsidR="001234C9" w:rsidRPr="002C0BE2">
        <w:rPr>
          <w:color w:val="000000"/>
          <w:kern w:val="0"/>
          <w:lang w:eastAsia="en-US"/>
        </w:rPr>
        <w:t>and loan characteristic variables expected to influence the probability of default</w:t>
      </w:r>
      <w:r w:rsidRPr="002C0BE2">
        <w:t xml:space="preserve">. </w:t>
      </w:r>
    </w:p>
    <w:p w14:paraId="43185A54" w14:textId="2F7E4712" w:rsidR="004D4B6C" w:rsidRDefault="00DC2CFE" w:rsidP="00746051">
      <w:pPr>
        <w:spacing w:line="240" w:lineRule="auto"/>
        <w:ind w:firstLine="0"/>
        <w:jc w:val="both"/>
      </w:pPr>
      <w:r w:rsidRPr="006A6E6E">
        <w:tab/>
      </w:r>
      <w:r w:rsidR="00E71BCB" w:rsidRPr="006A6E6E">
        <w:t>Second, this paper seeks</w:t>
      </w:r>
      <w:r w:rsidRPr="006A6E6E">
        <w:t xml:space="preserve"> to determine whether borrower characteristics and information on the borrower’s choice of vehicle can be used to predict the </w:t>
      </w:r>
      <w:r w:rsidR="00A329A2">
        <w:t xml:space="preserve">lender’s </w:t>
      </w:r>
      <w:r w:rsidR="00004D3B" w:rsidRPr="006A6E6E">
        <w:t>exposure at default (EAD)</w:t>
      </w:r>
      <w:r w:rsidRPr="006A6E6E">
        <w:t xml:space="preserve">. </w:t>
      </w:r>
      <w:r w:rsidR="00E95B45">
        <w:t>Following Wooldridge (2002), t</w:t>
      </w:r>
      <w:r w:rsidR="00311BD3">
        <w:t xml:space="preserve">he </w:t>
      </w:r>
      <w:r w:rsidR="00D45CE3">
        <w:t>t</w:t>
      </w:r>
      <w:r w:rsidR="00311BD3">
        <w:t>obit structural equation is:</w:t>
      </w:r>
    </w:p>
    <w:p w14:paraId="4DFB0D43" w14:textId="77777777" w:rsidR="00573B1E" w:rsidRPr="00EC2EA5" w:rsidRDefault="00573B1E" w:rsidP="00746051">
      <w:pPr>
        <w:spacing w:line="240" w:lineRule="auto"/>
        <w:ind w:firstLine="0"/>
        <w:jc w:val="both"/>
      </w:pPr>
    </w:p>
    <w:p w14:paraId="04316057" w14:textId="3338AE30" w:rsidR="003732E0" w:rsidRDefault="0092553A" w:rsidP="00746051">
      <w:pPr>
        <w:spacing w:line="240" w:lineRule="auto"/>
        <w:ind w:firstLine="0"/>
        <w:jc w:val="right"/>
        <w:rPr>
          <w:rFonts w:ascii="Times New Roman" w:eastAsia="Times New Roman" w:hAnsi="Times New Roman" w:cs="Times New Roman"/>
          <w:color w:val="000000"/>
          <w:kern w:val="0"/>
          <w:lang w:eastAsia="en-US"/>
        </w:rPr>
      </w:pPr>
      <m:oMath>
        <m:sSub>
          <m:sSubPr>
            <m:ctrlPr>
              <w:rPr>
                <w:rFonts w:ascii="Cambria Math" w:eastAsia="Times New Roman" w:hAnsi="Cambria Math" w:cs="Times New Roman"/>
                <w:i/>
                <w:color w:val="000000"/>
                <w:kern w:val="0"/>
                <w:lang w:eastAsia="en-US"/>
              </w:rPr>
            </m:ctrlPr>
          </m:sSubPr>
          <m:e>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EAD</m:t>
                </m:r>
              </m:e>
              <m:sup>
                <m:r>
                  <w:rPr>
                    <w:rFonts w:ascii="Cambria Math" w:eastAsia="Times New Roman" w:hAnsi="Cambria Math" w:cs="Times New Roman"/>
                    <w:color w:val="000000"/>
                    <w:kern w:val="0"/>
                    <w:lang w:eastAsia="en-US"/>
                  </w:rPr>
                  <m:t>*</m:t>
                </m:r>
              </m:sup>
            </m:sSup>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u</m:t>
            </m:r>
          </m:e>
          <m:sub>
            <m:r>
              <w:rPr>
                <w:rStyle w:val="mi"/>
                <w:rFonts w:ascii="Cambria Math" w:hAnsi="Cambria Math"/>
                <w:color w:val="242729"/>
                <w:bdr w:val="none" w:sz="0" w:space="0" w:color="auto" w:frame="1"/>
              </w:rPr>
              <m:t>i</m:t>
            </m:r>
          </m:sub>
        </m:sSub>
      </m:oMath>
      <w:r w:rsidR="00EC2EA5" w:rsidRPr="00EC2EA5">
        <w:rPr>
          <w:rStyle w:val="mi"/>
          <w:rFonts w:ascii="Times New Roman" w:eastAsia="Times New Roman" w:hAnsi="Times New Roman" w:cs="Times New Roman"/>
          <w:color w:val="242729"/>
          <w:bdr w:val="none" w:sz="0" w:space="0" w:color="auto" w:frame="1"/>
        </w:rPr>
        <w:t xml:space="preserve">, </w:t>
      </w:r>
      <m:oMath>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 xml:space="preserve"> u</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~Normal(0,</m:t>
        </m:r>
        <m:sSup>
          <m:sSupPr>
            <m:ctrlPr>
              <w:rPr>
                <w:rStyle w:val="mi"/>
                <w:rFonts w:ascii="Cambria Math" w:eastAsia="Times New Roman" w:hAnsi="Cambria Math" w:cs="Times New Roman"/>
                <w:i/>
                <w:color w:val="242729"/>
                <w:bdr w:val="none" w:sz="0" w:space="0" w:color="auto" w:frame="1"/>
              </w:rPr>
            </m:ctrlPr>
          </m:sSupPr>
          <m:e>
            <m:r>
              <w:rPr>
                <w:rStyle w:val="mi"/>
                <w:rFonts w:ascii="Cambria Math" w:eastAsia="Times New Roman" w:hAnsi="Cambria Math" w:cs="Times New Roman"/>
                <w:color w:val="242729"/>
                <w:bdr w:val="none" w:sz="0" w:space="0" w:color="auto" w:frame="1"/>
              </w:rPr>
              <m:t>σ</m:t>
            </m:r>
          </m:e>
          <m:sup>
            <m:r>
              <w:rPr>
                <w:rStyle w:val="mi"/>
                <w:rFonts w:ascii="Cambria Math" w:eastAsia="Times New Roman" w:hAnsi="Cambria Math" w:cs="Times New Roman"/>
                <w:color w:val="242729"/>
                <w:bdr w:val="none" w:sz="0" w:space="0" w:color="auto" w:frame="1"/>
              </w:rPr>
              <m:t>2</m:t>
            </m:r>
          </m:sup>
        </m:sSup>
        <m:r>
          <w:rPr>
            <w:rStyle w:val="mi"/>
            <w:rFonts w:ascii="Cambria Math" w:eastAsia="Times New Roman" w:hAnsi="Cambria Math" w:cs="Times New Roman"/>
            <w:color w:val="242729"/>
            <w:bdr w:val="none" w:sz="0" w:space="0" w:color="auto" w:frame="1"/>
          </w:rPr>
          <m:t>)</m:t>
        </m:r>
      </m:oMath>
      <w:r w:rsidR="00EC2EA5" w:rsidRPr="00EC2EA5">
        <w:rPr>
          <w:rFonts w:ascii="Times New Roman" w:eastAsia="Times New Roman" w:hAnsi="Times New Roman" w:cs="Times New Roman"/>
          <w:color w:val="000000"/>
          <w:kern w:val="0"/>
          <w:lang w:eastAsia="en-US"/>
        </w:rPr>
        <w:t xml:space="preserve">   </w:t>
      </w:r>
      <w:r w:rsidR="00F85ADB" w:rsidRPr="00EC2EA5">
        <w:rPr>
          <w:rFonts w:ascii="Times New Roman" w:eastAsia="Times New Roman" w:hAnsi="Times New Roman" w:cs="Times New Roman"/>
          <w:color w:val="000000"/>
          <w:kern w:val="0"/>
          <w:lang w:eastAsia="en-US"/>
        </w:rPr>
        <w:tab/>
        <w:t xml:space="preserve"> </w:t>
      </w:r>
      <w:r w:rsidR="00F85ADB" w:rsidRPr="00EC2EA5">
        <w:rPr>
          <w:rFonts w:ascii="Times New Roman" w:eastAsia="Times New Roman" w:hAnsi="Times New Roman" w:cs="Times New Roman"/>
          <w:color w:val="000000"/>
          <w:kern w:val="0"/>
          <w:lang w:eastAsia="en-US"/>
        </w:rPr>
        <w:tab/>
      </w:r>
      <w:r w:rsidR="00F85ADB" w:rsidRPr="00EC2EA5">
        <w:rPr>
          <w:rFonts w:ascii="Times New Roman" w:eastAsia="Times New Roman" w:hAnsi="Times New Roman" w:cs="Times New Roman"/>
          <w:color w:val="000000"/>
          <w:kern w:val="0"/>
          <w:lang w:eastAsia="en-US"/>
        </w:rPr>
        <w:tab/>
      </w:r>
      <w:r w:rsidR="00311BD3">
        <w:rPr>
          <w:rFonts w:ascii="Times New Roman" w:eastAsia="Times New Roman" w:hAnsi="Times New Roman" w:cs="Times New Roman"/>
          <w:color w:val="000000"/>
          <w:kern w:val="0"/>
          <w:lang w:eastAsia="en-US"/>
        </w:rPr>
        <w:t xml:space="preserve">     </w:t>
      </w:r>
      <w:r w:rsidR="004875E4">
        <w:rPr>
          <w:rFonts w:ascii="Times New Roman" w:eastAsia="Times New Roman" w:hAnsi="Times New Roman" w:cs="Times New Roman"/>
          <w:color w:val="000000"/>
          <w:kern w:val="0"/>
          <w:lang w:eastAsia="en-US"/>
        </w:rPr>
        <w:t xml:space="preserve">      </w:t>
      </w:r>
      <w:r w:rsidR="00311BD3">
        <w:rPr>
          <w:rFonts w:ascii="Times New Roman" w:eastAsia="Times New Roman" w:hAnsi="Times New Roman" w:cs="Times New Roman"/>
          <w:color w:val="000000"/>
          <w:kern w:val="0"/>
          <w:lang w:eastAsia="en-US"/>
        </w:rPr>
        <w:t>(</w:t>
      </w:r>
      <w:r w:rsidR="00F85ADB" w:rsidRPr="00EC2EA5">
        <w:rPr>
          <w:rFonts w:ascii="Times New Roman" w:eastAsia="Times New Roman" w:hAnsi="Times New Roman" w:cs="Times New Roman"/>
          <w:color w:val="000000"/>
          <w:kern w:val="0"/>
          <w:lang w:eastAsia="en-US"/>
        </w:rPr>
        <w:t>2)</w:t>
      </w:r>
    </w:p>
    <w:p w14:paraId="207F4207" w14:textId="77777777" w:rsidR="00573B1E" w:rsidRDefault="00573B1E" w:rsidP="00746051">
      <w:pPr>
        <w:spacing w:line="240" w:lineRule="auto"/>
        <w:ind w:firstLine="0"/>
        <w:jc w:val="right"/>
        <w:rPr>
          <w:rFonts w:ascii="Times New Roman" w:eastAsia="Times New Roman" w:hAnsi="Times New Roman" w:cs="Times New Roman"/>
          <w:color w:val="000000"/>
          <w:kern w:val="0"/>
          <w:lang w:eastAsia="en-US"/>
        </w:rPr>
      </w:pPr>
    </w:p>
    <w:p w14:paraId="3BA3E7A0" w14:textId="21CD40A3" w:rsidR="00EC2EA5" w:rsidRDefault="003732E0" w:rsidP="00545704">
      <w:pPr>
        <w:spacing w:line="240" w:lineRule="auto"/>
        <w:ind w:firstLine="0"/>
        <w:jc w:val="both"/>
        <w:rPr>
          <w:rFonts w:ascii="Times New Roman" w:eastAsia="Times New Roman" w:hAnsi="Times New Roman" w:cs="Times New Roman"/>
          <w:color w:val="000000"/>
          <w:kern w:val="0"/>
          <w:lang w:eastAsia="en-US"/>
        </w:rPr>
      </w:pPr>
      <w:r w:rsidRPr="002C0BE2">
        <w:t xml:space="preserve">where </w:t>
      </w:r>
      <m:oMath>
        <m:r>
          <w:rPr>
            <w:rFonts w:ascii="Cambria Math" w:eastAsia="Times New Roman" w:hAnsi="Cambria Math" w:cs="Times New Roman"/>
            <w:color w:val="000000"/>
            <w:kern w:val="0"/>
            <w:lang w:eastAsia="en-US"/>
          </w:rPr>
          <m:t>X</m:t>
        </m:r>
      </m:oMath>
      <w:r w:rsidR="00373B6C" w:rsidRPr="002C0BE2">
        <w:rPr>
          <w:color w:val="000000"/>
          <w:kern w:val="0"/>
          <w:lang w:eastAsia="en-US"/>
        </w:rPr>
        <w:t xml:space="preserve"> includes</w:t>
      </w:r>
      <w:r w:rsidR="00337113" w:rsidRPr="002C0BE2">
        <w:rPr>
          <w:color w:val="000000"/>
          <w:kern w:val="0"/>
          <w:lang w:eastAsia="en-US"/>
        </w:rPr>
        <w:t xml:space="preserve"> </w:t>
      </w:r>
      <w:r w:rsidR="004164A5" w:rsidRPr="002C0BE2">
        <w:rPr>
          <w:color w:val="000000"/>
          <w:kern w:val="0"/>
          <w:lang w:eastAsia="en-US"/>
        </w:rPr>
        <w:t xml:space="preserve">borrower </w:t>
      </w:r>
      <w:r w:rsidR="00373B6C" w:rsidRPr="002C0BE2">
        <w:rPr>
          <w:color w:val="000000"/>
          <w:kern w:val="0"/>
          <w:lang w:eastAsia="en-US"/>
        </w:rPr>
        <w:t>and loan characteristic variable</w:t>
      </w:r>
      <w:r w:rsidR="00337113" w:rsidRPr="002C0BE2">
        <w:rPr>
          <w:color w:val="000000"/>
          <w:kern w:val="0"/>
          <w:lang w:eastAsia="en-US"/>
        </w:rPr>
        <w:t>s</w:t>
      </w:r>
      <w:r w:rsidR="00373B6C" w:rsidRPr="002C0BE2">
        <w:rPr>
          <w:color w:val="000000"/>
          <w:kern w:val="0"/>
          <w:lang w:eastAsia="en-US"/>
        </w:rPr>
        <w:t xml:space="preserve"> </w:t>
      </w:r>
      <w:r w:rsidR="00337113" w:rsidRPr="002C0BE2">
        <w:rPr>
          <w:color w:val="000000"/>
          <w:kern w:val="0"/>
          <w:lang w:eastAsia="en-US"/>
        </w:rPr>
        <w:t>as well as dummy variables representing various vehicle makes. T</w:t>
      </w:r>
      <w:r w:rsidRPr="002C0BE2">
        <w:t>he</w:t>
      </w:r>
      <w:r w:rsidR="00311BD3" w:rsidRPr="002C0BE2">
        <w:t xml:space="preserve"> latent</w:t>
      </w:r>
      <w:r w:rsidRPr="002C0BE2">
        <w:t xml:space="preserve"> dependent variable, </w:t>
      </w:r>
      <w:r w:rsidRPr="002C0BE2">
        <w:rPr>
          <w:i/>
        </w:rPr>
        <w:t xml:space="preserve">exposure at default </w:t>
      </w:r>
      <w:r w:rsidR="00311BD3" w:rsidRPr="002C0BE2">
        <w:rPr>
          <w:i/>
        </w:rPr>
        <w:t>(</w:t>
      </w:r>
      <m:oMath>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EAD</m:t>
            </m:r>
          </m:e>
          <m:sup>
            <m:r>
              <w:rPr>
                <w:rFonts w:ascii="Cambria Math" w:eastAsia="Times New Roman" w:hAnsi="Cambria Math" w:cs="Times New Roman"/>
                <w:color w:val="000000"/>
                <w:kern w:val="0"/>
                <w:lang w:eastAsia="en-US"/>
              </w:rPr>
              <m:t>*</m:t>
            </m:r>
          </m:sup>
        </m:sSup>
      </m:oMath>
      <w:r w:rsidRPr="002C0BE2">
        <w:rPr>
          <w:i/>
        </w:rPr>
        <w:t xml:space="preserve">), </w:t>
      </w:r>
      <w:r w:rsidRPr="002C0BE2">
        <w:t>indicates the dollar value of the loan which is left unpaid after the default</w:t>
      </w:r>
      <w:r w:rsidRPr="002C0BE2">
        <w:rPr>
          <w:rFonts w:ascii="Times New Roman" w:eastAsia="Times New Roman" w:hAnsi="Times New Roman" w:cs="Times New Roman"/>
          <w:color w:val="000000"/>
          <w:kern w:val="0"/>
          <w:lang w:eastAsia="en-US"/>
        </w:rPr>
        <w:t xml:space="preserve">. </w:t>
      </w:r>
      <w:r w:rsidR="00EC2EA5" w:rsidRPr="002C0BE2">
        <w:rPr>
          <w:rFonts w:ascii="Times New Roman" w:eastAsia="Times New Roman" w:hAnsi="Times New Roman" w:cs="Times New Roman"/>
          <w:color w:val="000000"/>
          <w:kern w:val="0"/>
          <w:lang w:eastAsia="en-US"/>
        </w:rPr>
        <w:t>Because the exposure at default is zero for a non-trivial fraction of the population, a corner solution response is modeled</w:t>
      </w:r>
      <w:r w:rsidR="00EC2EA5" w:rsidRPr="00EC2EA5">
        <w:rPr>
          <w:rFonts w:ascii="Times New Roman" w:eastAsia="Times New Roman" w:hAnsi="Times New Roman" w:cs="Times New Roman"/>
          <w:color w:val="000000"/>
          <w:kern w:val="0"/>
          <w:lang w:eastAsia="en-US"/>
        </w:rPr>
        <w:t xml:space="preserve">. </w:t>
      </w:r>
      <w:r w:rsidR="00EC2EA5" w:rsidRPr="00EC2EA5">
        <w:rPr>
          <w:rFonts w:ascii="Times New Roman" w:eastAsia="Times New Roman" w:hAnsi="Times New Roman" w:cs="Times New Roman"/>
          <w:i/>
          <w:color w:val="000000"/>
          <w:kern w:val="0"/>
          <w:lang w:eastAsia="en-US"/>
        </w:rPr>
        <w:t>EAD*</w:t>
      </w:r>
      <w:r w:rsidR="00EC2EA5" w:rsidRPr="00EC2EA5">
        <w:rPr>
          <w:rFonts w:ascii="Times New Roman" w:eastAsia="Times New Roman" w:hAnsi="Times New Roman" w:cs="Times New Roman"/>
          <w:color w:val="000000"/>
          <w:kern w:val="0"/>
          <w:lang w:eastAsia="en-US"/>
        </w:rPr>
        <w:t xml:space="preserve"> is a latent variable that is observed for values greater than </w:t>
      </w:r>
      <w:r w:rsidR="00EC2EA5">
        <w:rPr>
          <w:rFonts w:ascii="Times New Roman" w:eastAsia="Times New Roman" w:hAnsi="Times New Roman" w:cs="Times New Roman"/>
          <w:color w:val="000000"/>
          <w:kern w:val="0"/>
          <w:lang w:eastAsia="en-US"/>
        </w:rPr>
        <w:t>zero</w:t>
      </w:r>
      <w:r w:rsidR="00EC2EA5" w:rsidRPr="00EC2EA5">
        <w:rPr>
          <w:rFonts w:ascii="Times New Roman" w:eastAsia="Times New Roman" w:hAnsi="Times New Roman" w:cs="Times New Roman"/>
          <w:color w:val="000000"/>
          <w:kern w:val="0"/>
          <w:lang w:eastAsia="en-US"/>
        </w:rPr>
        <w:t xml:space="preserve"> and censored otherwise</w:t>
      </w:r>
      <w:r w:rsidR="00EC2EA5">
        <w:rPr>
          <w:rFonts w:ascii="Times New Roman" w:eastAsia="Times New Roman" w:hAnsi="Times New Roman" w:cs="Times New Roman"/>
          <w:color w:val="000000"/>
          <w:kern w:val="0"/>
          <w:lang w:eastAsia="en-US"/>
        </w:rPr>
        <w:t xml:space="preserve">. The observed </w:t>
      </w:r>
      <w:r w:rsidR="00EC2EA5" w:rsidRPr="003732E0">
        <w:rPr>
          <w:rFonts w:ascii="Times New Roman" w:eastAsia="Times New Roman" w:hAnsi="Times New Roman" w:cs="Times New Roman"/>
          <w:i/>
          <w:color w:val="000000"/>
          <w:kern w:val="0"/>
          <w:lang w:eastAsia="en-US"/>
        </w:rPr>
        <w:t xml:space="preserve">EAD </w:t>
      </w:r>
      <w:r w:rsidR="00EC2EA5">
        <w:rPr>
          <w:rFonts w:ascii="Times New Roman" w:eastAsia="Times New Roman" w:hAnsi="Times New Roman" w:cs="Times New Roman"/>
          <w:color w:val="000000"/>
          <w:kern w:val="0"/>
          <w:lang w:eastAsia="en-US"/>
        </w:rPr>
        <w:t>is defined by the following equation:</w:t>
      </w:r>
    </w:p>
    <w:p w14:paraId="32A95B87" w14:textId="77777777" w:rsidR="00573B1E" w:rsidRDefault="00573B1E" w:rsidP="00545704">
      <w:pPr>
        <w:spacing w:line="240" w:lineRule="auto"/>
        <w:ind w:firstLine="0"/>
        <w:jc w:val="both"/>
        <w:rPr>
          <w:rFonts w:ascii="Times New Roman" w:eastAsia="Times New Roman" w:hAnsi="Times New Roman" w:cs="Times New Roman"/>
          <w:color w:val="000000"/>
          <w:kern w:val="0"/>
          <w:lang w:eastAsia="en-US"/>
        </w:rPr>
      </w:pPr>
    </w:p>
    <w:p w14:paraId="7186E01D" w14:textId="26291C04" w:rsidR="00EC2EA5" w:rsidRDefault="0092553A" w:rsidP="00545704">
      <w:pPr>
        <w:spacing w:line="240" w:lineRule="auto"/>
        <w:ind w:firstLine="0"/>
        <w:jc w:val="right"/>
      </w:pPr>
      <m:oMath>
        <m:sSub>
          <m:sSubPr>
            <m:ctrlPr>
              <w:rPr>
                <w:rFonts w:ascii="Cambria Math" w:hAnsi="Cambria Math"/>
                <w:i/>
              </w:rPr>
            </m:ctrlPr>
          </m:sSubPr>
          <m:e>
            <m:r>
              <w:rPr>
                <w:rFonts w:ascii="Cambria Math" w:hAnsi="Cambria Math"/>
              </w:rPr>
              <m:t>EAD</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EAD</m:t>
                    </m:r>
                  </m:e>
                  <m:sup>
                    <m:r>
                      <w:rPr>
                        <w:rFonts w:ascii="Cambria Math" w:hAnsi="Cambria Math"/>
                      </w:rPr>
                      <m:t>*</m:t>
                    </m:r>
                  </m:sup>
                </m:sSup>
                <m:r>
                  <w:rPr>
                    <w:rFonts w:ascii="Cambria Math" w:hAnsi="Cambria Math"/>
                  </w:rPr>
                  <m:t xml:space="preserve"> if </m:t>
                </m:r>
                <m:sSup>
                  <m:sSupPr>
                    <m:ctrlPr>
                      <w:rPr>
                        <w:rFonts w:ascii="Cambria Math" w:hAnsi="Cambria Math"/>
                        <w:i/>
                      </w:rPr>
                    </m:ctrlPr>
                  </m:sSupPr>
                  <m:e>
                    <m:r>
                      <w:rPr>
                        <w:rFonts w:ascii="Cambria Math" w:hAnsi="Cambria Math"/>
                      </w:rPr>
                      <m:t>EAD</m:t>
                    </m:r>
                  </m:e>
                  <m:sup>
                    <m:r>
                      <w:rPr>
                        <w:rFonts w:ascii="Cambria Math" w:hAnsi="Cambria Math"/>
                      </w:rPr>
                      <m:t>*</m:t>
                    </m:r>
                  </m:sup>
                </m:sSup>
                <m:r>
                  <w:rPr>
                    <w:rFonts w:ascii="Cambria Math" w:eastAsia="Times New Roman" w:hAnsi="Cambria Math" w:cs="Times New Roman"/>
                    <w:color w:val="000000"/>
                    <w:kern w:val="0"/>
                    <w:lang w:eastAsia="en-US"/>
                  </w:rPr>
                  <m:t xml:space="preserve">&gt; </m:t>
                </m:r>
                <m:r>
                  <w:rPr>
                    <w:rStyle w:val="mi"/>
                    <w:rFonts w:ascii="Cambria Math" w:hAnsi="Cambria Math"/>
                    <w:color w:val="242729"/>
                    <w:bdr w:val="none" w:sz="0" w:space="0" w:color="auto" w:frame="1"/>
                  </w:rPr>
                  <m:t>0</m:t>
                </m:r>
              </m:e>
              <m:e>
                <m:r>
                  <w:rPr>
                    <w:rFonts w:ascii="Cambria Math" w:hAnsi="Cambria Math"/>
                  </w:rPr>
                  <m:t xml:space="preserve">0 if </m:t>
                </m:r>
                <m:sSup>
                  <m:sSupPr>
                    <m:ctrlPr>
                      <w:rPr>
                        <w:rFonts w:ascii="Cambria Math" w:hAnsi="Cambria Math"/>
                        <w:i/>
                      </w:rPr>
                    </m:ctrlPr>
                  </m:sSupPr>
                  <m:e>
                    <m:r>
                      <w:rPr>
                        <w:rFonts w:ascii="Cambria Math" w:hAnsi="Cambria Math"/>
                      </w:rPr>
                      <m:t>EAD</m:t>
                    </m:r>
                  </m:e>
                  <m:sup>
                    <m:r>
                      <w:rPr>
                        <w:rFonts w:ascii="Cambria Math" w:hAnsi="Cambria Math"/>
                      </w:rPr>
                      <m:t>*</m:t>
                    </m:r>
                  </m:sup>
                </m:sSup>
                <m:r>
                  <w:rPr>
                    <w:rFonts w:ascii="Cambria Math" w:eastAsia="Times New Roman" w:hAnsi="Cambria Math" w:cs="Times New Roman"/>
                    <w:color w:val="000000"/>
                    <w:kern w:val="0"/>
                    <w:lang w:eastAsia="en-US"/>
                  </w:rPr>
                  <m:t xml:space="preserve">≤ </m:t>
                </m:r>
                <m:r>
                  <w:rPr>
                    <w:rStyle w:val="mi"/>
                    <w:rFonts w:ascii="Cambria Math" w:hAnsi="Cambria Math"/>
                    <w:color w:val="242729"/>
                    <w:bdr w:val="none" w:sz="0" w:space="0" w:color="auto" w:frame="1"/>
                  </w:rPr>
                  <m:t>0</m:t>
                </m:r>
              </m:e>
            </m:eqArr>
          </m:e>
        </m:d>
        <m:r>
          <w:rPr>
            <w:rFonts w:ascii="Cambria Math" w:hAnsi="Cambria Math"/>
          </w:rPr>
          <m:t xml:space="preserve"> </m:t>
        </m:r>
      </m:oMath>
      <w:r w:rsidR="004875E4">
        <w:t xml:space="preserve">                                                     (3)</w:t>
      </w:r>
    </w:p>
    <w:p w14:paraId="1224945B" w14:textId="77777777" w:rsidR="00573B1E" w:rsidRPr="00CB750E" w:rsidRDefault="00573B1E" w:rsidP="00545704">
      <w:pPr>
        <w:spacing w:line="240" w:lineRule="auto"/>
        <w:ind w:firstLine="0"/>
        <w:jc w:val="right"/>
      </w:pPr>
    </w:p>
    <w:p w14:paraId="763EE174" w14:textId="7A1C6120" w:rsidR="00CB750E" w:rsidRDefault="00CB750E" w:rsidP="00545704">
      <w:pPr>
        <w:spacing w:line="240" w:lineRule="auto"/>
        <w:ind w:firstLine="0"/>
      </w:pPr>
      <w:r w:rsidRPr="000142EA">
        <w:t>The likelihood and log-likelihood functions are</w:t>
      </w:r>
    </w:p>
    <w:p w14:paraId="2DC70C20" w14:textId="77777777" w:rsidR="004F53C3" w:rsidRPr="000142EA" w:rsidRDefault="004F53C3" w:rsidP="00545704">
      <w:pPr>
        <w:spacing w:line="240" w:lineRule="auto"/>
        <w:ind w:firstLine="0"/>
      </w:pPr>
    </w:p>
    <w:p w14:paraId="3887AD5D" w14:textId="4FCBC9EE" w:rsidR="00CB750E" w:rsidRDefault="00CB750E" w:rsidP="00545704">
      <w:pPr>
        <w:spacing w:line="240" w:lineRule="auto"/>
        <w:ind w:firstLine="0"/>
        <w:jc w:val="right"/>
        <w:rPr>
          <w:rStyle w:val="mn"/>
          <w:bdr w:val="none" w:sz="0" w:space="0" w:color="auto" w:frame="1"/>
        </w:rPr>
      </w:pPr>
      <m:oMath>
        <m:r>
          <w:rPr>
            <w:rStyle w:val="mn"/>
            <w:rFonts w:ascii="Cambria Math" w:hAnsi="Cambria Math"/>
            <w:bdr w:val="none" w:sz="0" w:space="0" w:color="auto" w:frame="1"/>
          </w:rPr>
          <m:t>L=</m:t>
        </m:r>
        <m:nary>
          <m:naryPr>
            <m:chr m:val="∏"/>
            <m:limLoc m:val="undOvr"/>
            <m:ctrlPr>
              <w:rPr>
                <w:rStyle w:val="mn"/>
                <w:rFonts w:ascii="Cambria Math" w:hAnsi="Cambria Math"/>
                <w:i/>
                <w:bdr w:val="none" w:sz="0" w:space="0" w:color="auto" w:frame="1"/>
              </w:rPr>
            </m:ctrlPr>
          </m:naryPr>
          <m:sub>
            <m:r>
              <w:rPr>
                <w:rStyle w:val="mn"/>
                <w:rFonts w:ascii="Cambria Math" w:hAnsi="Cambria Math"/>
                <w:bdr w:val="none" w:sz="0" w:space="0" w:color="auto" w:frame="1"/>
              </w:rPr>
              <m:t>i</m:t>
            </m:r>
          </m:sub>
          <m:sup>
            <m:r>
              <w:rPr>
                <w:rStyle w:val="mn"/>
                <w:rFonts w:ascii="Cambria Math" w:hAnsi="Cambria Math"/>
                <w:bdr w:val="none" w:sz="0" w:space="0" w:color="auto" w:frame="1"/>
              </w:rPr>
              <m:t>N</m:t>
            </m:r>
          </m:sup>
          <m:e>
            <m:sSup>
              <m:sSupPr>
                <m:ctrlPr>
                  <w:rPr>
                    <w:rStyle w:val="mn"/>
                    <w:rFonts w:ascii="Cambria Math" w:hAnsi="Cambria Math"/>
                    <w:i/>
                    <w:bdr w:val="none" w:sz="0" w:space="0" w:color="auto" w:frame="1"/>
                  </w:rPr>
                </m:ctrlPr>
              </m:sSupPr>
              <m:e>
                <m:d>
                  <m:dPr>
                    <m:begChr m:val="["/>
                    <m:endChr m:val="]"/>
                    <m:ctrlPr>
                      <w:rPr>
                        <w:rStyle w:val="mn"/>
                        <w:rFonts w:ascii="Cambria Math" w:hAnsi="Cambria Math"/>
                        <w:i/>
                        <w:bdr w:val="none" w:sz="0" w:space="0" w:color="auto" w:frame="1"/>
                      </w:rPr>
                    </m:ctrlPr>
                  </m:dPr>
                  <m:e>
                    <m:f>
                      <m:fPr>
                        <m:ctrlPr>
                          <w:rPr>
                            <w:rStyle w:val="mn"/>
                            <w:rFonts w:ascii="Cambria Math" w:hAnsi="Cambria Math"/>
                            <w:i/>
                            <w:bdr w:val="none" w:sz="0" w:space="0" w:color="auto" w:frame="1"/>
                          </w:rPr>
                        </m:ctrlPr>
                      </m:fPr>
                      <m:num>
                        <m:r>
                          <w:rPr>
                            <w:rStyle w:val="mi"/>
                            <w:rFonts w:ascii="Cambria Math" w:hAnsi="Cambria Math"/>
                            <w:bdr w:val="none" w:sz="0" w:space="0" w:color="auto" w:frame="1"/>
                          </w:rPr>
                          <m:t>1</m:t>
                        </m:r>
                      </m:num>
                      <m:den>
                        <m:r>
                          <w:rPr>
                            <w:rStyle w:val="mi"/>
                            <w:rFonts w:ascii="Cambria Math" w:hAnsi="Cambria Math"/>
                            <w:bdr w:val="none" w:sz="0" w:space="0" w:color="auto" w:frame="1"/>
                          </w:rPr>
                          <m:t>σ</m:t>
                        </m:r>
                      </m:den>
                    </m:f>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Fonts w:ascii="Cambria Math" w:eastAsia="Times New Roman" w:hAnsi="Cambria Math" w:cs="Times New Roman"/>
                                    <w:i/>
                                    <w:kern w:val="0"/>
                                    <w:lang w:eastAsia="en-US"/>
                                  </w:rPr>
                                </m:ctrlPr>
                              </m:sSubPr>
                              <m:e>
                                <m:r>
                                  <w:rPr>
                                    <w:rFonts w:ascii="Cambria Math" w:eastAsia="Times New Roman" w:hAnsi="Cambria Math" w:cs="Times New Roman"/>
                                    <w:kern w:val="0"/>
                                    <w:lang w:eastAsia="en-US"/>
                                  </w:rPr>
                                  <m:t>EAD</m:t>
                                </m:r>
                              </m:e>
                              <m:sub>
                                <m:r>
                                  <w:rPr>
                                    <w:rFonts w:ascii="Cambria Math" w:eastAsia="Times New Roman" w:hAnsi="Cambria Math" w:cs="Times New Roman"/>
                                    <w:kern w:val="0"/>
                                    <w:lang w:eastAsia="en-US"/>
                                  </w:rPr>
                                  <m:t>i</m:t>
                                </m:r>
                              </m:sub>
                            </m:sSub>
                            <m:r>
                              <w:rPr>
                                <w:rStyle w:val="mo"/>
                                <w:rFonts w:ascii="Cambria Math" w:hAnsi="Cambria Math"/>
                                <w:bdr w:val="none" w:sz="0" w:space="0" w:color="auto" w:frame="1"/>
                              </w:rPr>
                              <m:t>-</m:t>
                            </m:r>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e>
              <m:sup>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d</m:t>
                    </m:r>
                  </m:e>
                  <m:sub>
                    <m:r>
                      <w:rPr>
                        <w:rStyle w:val="mn"/>
                        <w:rFonts w:ascii="Cambria Math" w:hAnsi="Cambria Math"/>
                        <w:bdr w:val="none" w:sz="0" w:space="0" w:color="auto" w:frame="1"/>
                      </w:rPr>
                      <m:t>i</m:t>
                    </m:r>
                  </m:sub>
                </m:sSub>
              </m:sup>
            </m:sSup>
          </m:e>
        </m:nary>
        <m:r>
          <w:rPr>
            <w:rStyle w:val="mn"/>
            <w:rFonts w:ascii="Cambria Math" w:hAnsi="Cambria Math"/>
            <w:bdr w:val="none" w:sz="0" w:space="0" w:color="auto" w:frame="1"/>
          </w:rPr>
          <m:t xml:space="preserve"> </m:t>
        </m:r>
        <m:sSup>
          <m:sSupPr>
            <m:ctrlPr>
              <w:rPr>
                <w:rStyle w:val="mn"/>
                <w:rFonts w:ascii="Cambria Math" w:hAnsi="Cambria Math"/>
                <w:i/>
                <w:bdr w:val="none" w:sz="0" w:space="0" w:color="auto" w:frame="1"/>
              </w:rPr>
            </m:ctrlPr>
          </m:sSupPr>
          <m:e>
            <m:d>
              <m:dPr>
                <m:begChr m:val="["/>
                <m:endChr m:val="]"/>
                <m:ctrlPr>
                  <w:rPr>
                    <w:rStyle w:val="mn"/>
                    <w:rFonts w:ascii="Cambria Math" w:hAnsi="Cambria Math"/>
                    <w:i/>
                    <w:bdr w:val="none" w:sz="0" w:space="0" w:color="auto" w:frame="1"/>
                  </w:rPr>
                </m:ctrlPr>
              </m:dPr>
              <m:e>
                <m:r>
                  <w:rPr>
                    <w:rStyle w:val="mi"/>
                    <w:rFonts w:ascii="Cambria Math" w:hAnsi="Cambria Math"/>
                    <w:bdr w:val="none" w:sz="0" w:space="0" w:color="auto" w:frame="1"/>
                  </w:rPr>
                  <m:t>1-</m:t>
                </m:r>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e>
          <m:sup>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1-d</m:t>
                </m:r>
              </m:e>
              <m:sub>
                <m:r>
                  <w:rPr>
                    <w:rStyle w:val="mn"/>
                    <w:rFonts w:ascii="Cambria Math" w:hAnsi="Cambria Math"/>
                    <w:bdr w:val="none" w:sz="0" w:space="0" w:color="auto" w:frame="1"/>
                  </w:rPr>
                  <m:t>i</m:t>
                </m:r>
              </m:sub>
            </m:sSub>
          </m:sup>
        </m:sSup>
      </m:oMath>
      <w:r w:rsidR="004875E4" w:rsidRPr="00573B1E">
        <w:rPr>
          <w:rStyle w:val="mn"/>
          <w:bdr w:val="none" w:sz="0" w:space="0" w:color="auto" w:frame="1"/>
        </w:rPr>
        <w:t xml:space="preserve">                                           (4)</w:t>
      </w:r>
    </w:p>
    <w:p w14:paraId="4BC25AA6" w14:textId="77777777" w:rsidR="004F53C3" w:rsidRPr="00573B1E" w:rsidRDefault="004F53C3" w:rsidP="00545704">
      <w:pPr>
        <w:spacing w:line="240" w:lineRule="auto"/>
        <w:ind w:firstLine="0"/>
        <w:jc w:val="right"/>
        <w:rPr>
          <w:rStyle w:val="mn"/>
          <w:bdr w:val="none" w:sz="0" w:space="0" w:color="auto" w:frame="1"/>
        </w:rPr>
      </w:pPr>
    </w:p>
    <w:p w14:paraId="32BF86D5" w14:textId="3F06F40B" w:rsidR="00CB750E" w:rsidRPr="00573B1E" w:rsidRDefault="004875E4" w:rsidP="00545704">
      <w:pPr>
        <w:spacing w:line="240" w:lineRule="auto"/>
        <w:ind w:firstLine="0"/>
        <w:jc w:val="right"/>
        <w:rPr>
          <w:rStyle w:val="mn"/>
          <w:rFonts w:ascii="Times New Roman" w:eastAsia="Times New Roman" w:hAnsi="Times New Roman" w:cs="Times New Roman"/>
          <w:bdr w:val="none" w:sz="0" w:space="0" w:color="auto" w:frame="1"/>
        </w:rPr>
      </w:pPr>
      <m:oMath>
        <m:r>
          <w:rPr>
            <w:rStyle w:val="mn"/>
            <w:rFonts w:ascii="Cambria Math" w:hAnsi="Cambria Math"/>
            <w:bdr w:val="none" w:sz="0" w:space="0" w:color="auto" w:frame="1"/>
          </w:rPr>
          <m:t xml:space="preserve"> ln L=</m:t>
        </m:r>
        <m:nary>
          <m:naryPr>
            <m:chr m:val="∑"/>
            <m:limLoc m:val="undOvr"/>
            <m:ctrlPr>
              <w:rPr>
                <w:rStyle w:val="mn"/>
                <w:rFonts w:ascii="Cambria Math" w:hAnsi="Cambria Math"/>
                <w:i/>
                <w:bdr w:val="none" w:sz="0" w:space="0" w:color="auto" w:frame="1"/>
              </w:rPr>
            </m:ctrlPr>
          </m:naryPr>
          <m:sub>
            <m:r>
              <w:rPr>
                <w:rStyle w:val="mn"/>
                <w:rFonts w:ascii="Cambria Math" w:hAnsi="Cambria Math"/>
                <w:bdr w:val="none" w:sz="0" w:space="0" w:color="auto" w:frame="1"/>
              </w:rPr>
              <m:t>i=1</m:t>
            </m:r>
          </m:sub>
          <m:sup>
            <m:r>
              <w:rPr>
                <w:rStyle w:val="mn"/>
                <w:rFonts w:ascii="Cambria Math" w:hAnsi="Cambria Math"/>
                <w:bdr w:val="none" w:sz="0" w:space="0" w:color="auto" w:frame="1"/>
              </w:rPr>
              <m:t>N</m:t>
            </m:r>
          </m:sup>
          <m:e>
            <m:d>
              <m:dPr>
                <m:begChr m:val="{"/>
                <m:endChr m:val="}"/>
                <m:ctrlPr>
                  <w:rPr>
                    <w:rStyle w:val="mn"/>
                    <w:rFonts w:ascii="Cambria Math" w:hAnsi="Cambria Math"/>
                    <w:i/>
                    <w:bdr w:val="none" w:sz="0" w:space="0" w:color="auto" w:frame="1"/>
                  </w:rPr>
                </m:ctrlPr>
              </m:dPr>
              <m:e>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d</m:t>
                    </m:r>
                  </m:e>
                  <m:sub>
                    <m:r>
                      <w:rPr>
                        <w:rStyle w:val="mn"/>
                        <w:rFonts w:ascii="Cambria Math" w:hAnsi="Cambria Math"/>
                        <w:bdr w:val="none" w:sz="0" w:space="0" w:color="auto" w:frame="1"/>
                      </w:rPr>
                      <m:t>i</m:t>
                    </m:r>
                  </m:sub>
                </m:sSub>
                <m:d>
                  <m:dPr>
                    <m:ctrlPr>
                      <w:rPr>
                        <w:rStyle w:val="mn"/>
                        <w:rFonts w:ascii="Cambria Math" w:hAnsi="Cambria Math"/>
                        <w:i/>
                        <w:bdr w:val="none" w:sz="0" w:space="0" w:color="auto" w:frame="1"/>
                      </w:rPr>
                    </m:ctrlPr>
                  </m:dPr>
                  <m:e>
                    <m:r>
                      <m:rPr>
                        <m:sty m:val="p"/>
                      </m:rPr>
                      <w:rPr>
                        <w:rStyle w:val="mn"/>
                        <w:rFonts w:ascii="Cambria Math" w:hAnsi="Cambria Math"/>
                        <w:bdr w:val="none" w:sz="0" w:space="0" w:color="auto" w:frame="1"/>
                      </w:rPr>
                      <m:t>-ln</m:t>
                    </m:r>
                    <m:r>
                      <w:rPr>
                        <w:rStyle w:val="mi"/>
                        <w:rFonts w:ascii="Cambria Math" w:hAnsi="Cambria Math"/>
                        <w:bdr w:val="none" w:sz="0" w:space="0" w:color="auto" w:frame="1"/>
                      </w:rPr>
                      <m:t>σ+ln</m:t>
                    </m:r>
                    <m:r>
                      <m:rPr>
                        <m:sty m:val="p"/>
                      </m:rPr>
                      <w:rPr>
                        <w:rStyle w:val="mi"/>
                        <w:rFonts w:ascii="Cambria Math" w:hAnsi="Cambria Math" w:cs="Arial"/>
                        <w:bdr w:val="none" w:sz="0" w:space="0" w:color="auto" w:frame="1"/>
                      </w:rPr>
                      <m:t>φ</m:t>
                    </m:r>
                    <m:r>
                      <m:rPr>
                        <m:sty m:val="p"/>
                      </m:rPr>
                      <w:rPr>
                        <w:rStyle w:val="mn"/>
                        <w:rFonts w:ascii="Cambria Math" w:hAnsi="Cambria Math"/>
                        <w:bdr w:val="none" w:sz="0" w:space="0" w:color="auto" w:frame="1"/>
                      </w:rPr>
                      <m:t>⁡</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Fonts w:ascii="Cambria Math" w:eastAsia="Times New Roman" w:hAnsi="Cambria Math" w:cs="Times New Roman"/>
                                    <w:i/>
                                    <w:kern w:val="0"/>
                                    <w:lang w:eastAsia="en-US"/>
                                  </w:rPr>
                                </m:ctrlPr>
                              </m:sSubPr>
                              <m:e>
                                <m:r>
                                  <w:rPr>
                                    <w:rFonts w:ascii="Cambria Math" w:eastAsia="Times New Roman" w:hAnsi="Cambria Math" w:cs="Times New Roman"/>
                                    <w:kern w:val="0"/>
                                    <w:lang w:eastAsia="en-US"/>
                                  </w:rPr>
                                  <m:t>EAD</m:t>
                                </m:r>
                              </m:e>
                              <m:sub>
                                <m:r>
                                  <w:rPr>
                                    <w:rFonts w:ascii="Cambria Math" w:eastAsia="Times New Roman" w:hAnsi="Cambria Math" w:cs="Times New Roman"/>
                                    <w:kern w:val="0"/>
                                    <w:lang w:eastAsia="en-US"/>
                                  </w:rPr>
                                  <m:t>i</m:t>
                                </m:r>
                              </m:sub>
                            </m:sSub>
                            <m:r>
                              <w:rPr>
                                <w:rStyle w:val="mo"/>
                                <w:rFonts w:ascii="Cambria Math" w:hAnsi="Cambria Math"/>
                                <w:bdr w:val="none" w:sz="0" w:space="0" w:color="auto" w:frame="1"/>
                              </w:rPr>
                              <m:t>-</m:t>
                            </m:r>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r>
                  <w:rPr>
                    <w:rStyle w:val="mn"/>
                    <w:rFonts w:ascii="Cambria Math" w:hAnsi="Cambria Math"/>
                    <w:bdr w:val="none" w:sz="0" w:space="0" w:color="auto" w:frame="1"/>
                  </w:rPr>
                  <m:t>+</m:t>
                </m:r>
                <m:d>
                  <m:dPr>
                    <m:ctrlPr>
                      <w:rPr>
                        <w:rStyle w:val="mn"/>
                        <w:rFonts w:ascii="Cambria Math" w:hAnsi="Cambria Math"/>
                        <w:i/>
                        <w:bdr w:val="none" w:sz="0" w:space="0" w:color="auto" w:frame="1"/>
                      </w:rPr>
                    </m:ctrlPr>
                  </m:dPr>
                  <m:e>
                    <m:r>
                      <w:rPr>
                        <w:rStyle w:val="mn"/>
                        <w:rFonts w:ascii="Cambria Math" w:hAnsi="Cambria Math"/>
                        <w:bdr w:val="none" w:sz="0" w:space="0" w:color="auto" w:frame="1"/>
                      </w:rPr>
                      <m:t>1-</m:t>
                    </m:r>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d</m:t>
                        </m:r>
                      </m:e>
                      <m:sub>
                        <m:r>
                          <w:rPr>
                            <w:rStyle w:val="mn"/>
                            <w:rFonts w:ascii="Cambria Math" w:hAnsi="Cambria Math"/>
                            <w:bdr w:val="none" w:sz="0" w:space="0" w:color="auto" w:frame="1"/>
                          </w:rPr>
                          <m:t>i</m:t>
                        </m:r>
                      </m:sub>
                    </m:sSub>
                  </m:e>
                </m:d>
                <m:r>
                  <m:rPr>
                    <m:sty m:val="p"/>
                  </m:rPr>
                  <w:rPr>
                    <w:rStyle w:val="mn"/>
                    <w:rFonts w:ascii="Cambria Math" w:hAnsi="Cambria Math"/>
                    <w:bdr w:val="none" w:sz="0" w:space="0" w:color="auto" w:frame="1"/>
                  </w:rPr>
                  <m:t>ln</m:t>
                </m:r>
                <m:d>
                  <m:dPr>
                    <m:ctrlPr>
                      <w:rPr>
                        <w:rStyle w:val="mo"/>
                        <w:rFonts w:ascii="Cambria Math" w:hAnsi="Cambria Math" w:cs="Arial"/>
                        <w:i/>
                        <w:bdr w:val="none" w:sz="0" w:space="0" w:color="auto" w:frame="1"/>
                      </w:rPr>
                    </m:ctrlPr>
                  </m:dPr>
                  <m:e>
                    <m:r>
                      <w:rPr>
                        <w:rStyle w:val="mo"/>
                        <w:rFonts w:ascii="Cambria Math" w:hAnsi="Cambria Math" w:cs="Arial"/>
                        <w:bdr w:val="none" w:sz="0" w:space="0" w:color="auto" w:frame="1"/>
                      </w:rPr>
                      <m:t>1-</m:t>
                    </m:r>
                    <m:r>
                      <m:rPr>
                        <m:sty m:val="p"/>
                      </m:rPr>
                      <w:rPr>
                        <w:rStyle w:val="mi"/>
                        <w:rFonts w:ascii="Cambria Math" w:hAnsi="Cambria Math" w:cs="Arial"/>
                        <w:bdr w:val="none" w:sz="0" w:space="0" w:color="auto" w:frame="1"/>
                      </w:rPr>
                      <m:t>Φ</m:t>
                    </m:r>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r>
                  <m:rPr>
                    <m:sty m:val="p"/>
                  </m:rPr>
                  <w:rPr>
                    <w:rStyle w:val="mn"/>
                    <w:rFonts w:ascii="Cambria Math" w:hAnsi="Cambria Math"/>
                    <w:bdr w:val="none" w:sz="0" w:space="0" w:color="auto" w:frame="1"/>
                  </w:rPr>
                  <m:t>⁡</m:t>
                </m:r>
              </m:e>
            </m:d>
          </m:e>
        </m:nary>
      </m:oMath>
      <w:r w:rsidRPr="00573B1E">
        <w:rPr>
          <w:rStyle w:val="mn"/>
          <w:rFonts w:ascii="Times New Roman" w:eastAsia="Times New Roman" w:hAnsi="Times New Roman" w:cs="Times New Roman"/>
          <w:bdr w:val="none" w:sz="0" w:space="0" w:color="auto" w:frame="1"/>
        </w:rPr>
        <w:t xml:space="preserve">                  (5)</w:t>
      </w:r>
    </w:p>
    <w:p w14:paraId="7B76B40D" w14:textId="3FD25BC6" w:rsidR="00573B1E" w:rsidRDefault="00573B1E" w:rsidP="00545704">
      <w:pPr>
        <w:spacing w:line="240" w:lineRule="auto"/>
        <w:ind w:firstLine="0"/>
        <w:jc w:val="right"/>
        <w:rPr>
          <w:rFonts w:ascii="Times New Roman" w:eastAsia="Times New Roman" w:hAnsi="Times New Roman" w:cs="Times New Roman"/>
          <w:color w:val="000000"/>
          <w:kern w:val="0"/>
          <w:lang w:eastAsia="en-US"/>
        </w:rPr>
      </w:pPr>
    </w:p>
    <w:p w14:paraId="7734AD9B" w14:textId="42651580" w:rsidR="006612C3" w:rsidRDefault="00337113" w:rsidP="004232D4">
      <w:pPr>
        <w:spacing w:line="240" w:lineRule="auto"/>
        <w:ind w:firstLine="0"/>
      </w:pPr>
      <w:r w:rsidRPr="00337113">
        <w:rPr>
          <w:rFonts w:ascii="Times New Roman" w:eastAsia="Times New Roman" w:hAnsi="Times New Roman" w:cs="Times New Roman"/>
          <w:color w:val="000000"/>
          <w:kern w:val="0"/>
          <w:lang w:eastAsia="en-US"/>
        </w:rPr>
        <w:t xml:space="preserve">where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xml:space="preserve">) is the cumulative distribution function of a standard normal distribution, and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is the corresponding density function</w:t>
      </w:r>
      <w:r w:rsidR="004232D4">
        <w:rPr>
          <w:rFonts w:ascii="Times New Roman" w:eastAsia="Times New Roman" w:hAnsi="Times New Roman" w:cs="Times New Roman"/>
          <w:color w:val="000000"/>
          <w:kern w:val="0"/>
          <w:lang w:eastAsia="en-US"/>
        </w:rPr>
        <w:t xml:space="preserve">. </w:t>
      </w:r>
      <w:r w:rsidR="006612C3">
        <w:t xml:space="preserve">Since the coefficients from the </w:t>
      </w:r>
      <w:r w:rsidR="00D45CE3">
        <w:t>t</w:t>
      </w:r>
      <w:r w:rsidR="006612C3">
        <w:t xml:space="preserve">obit model </w:t>
      </w:r>
      <w:r w:rsidR="006612C3">
        <w:lastRenderedPageBreak/>
        <w:t xml:space="preserve">indicate the partial effects of the independent variables on </w:t>
      </w:r>
      <w:r w:rsidR="006612C3" w:rsidRPr="005D182C">
        <w:rPr>
          <w:rFonts w:ascii="Cambria Math" w:hAnsi="Cambria Math"/>
          <w:i/>
        </w:rPr>
        <w:t>E(</w:t>
      </w:r>
      <m:oMath>
        <m:r>
          <w:rPr>
            <w:rFonts w:ascii="Cambria Math" w:hAnsi="Cambria Math"/>
          </w:rPr>
          <m:t>EAD</m:t>
        </m:r>
      </m:oMath>
      <w:r w:rsidR="006612C3" w:rsidRPr="005D182C">
        <w:rPr>
          <w:rFonts w:ascii="Cambria Math" w:hAnsi="Cambria Math"/>
          <w:i/>
        </w:rPr>
        <w:t>*|x)</w:t>
      </w:r>
      <w:r w:rsidR="006612C3">
        <w:t xml:space="preserve"> where EAD</w:t>
      </w:r>
      <w:r w:rsidR="002C0BE2">
        <w:t>*</w:t>
      </w:r>
      <w:r w:rsidR="006612C3">
        <w:t xml:space="preserve"> is a latent variable, other expected values are of interest: the unconditional expected value, the conditional expected value, and the probability of being greater than the lower bound of zero.</w:t>
      </w:r>
      <w:r w:rsidR="00033A33">
        <w:t xml:space="preserve"> Following Wooldridge (2002), t</w:t>
      </w:r>
      <w:r w:rsidR="006612C3">
        <w:t>hese expected values are defined as follows:</w:t>
      </w:r>
    </w:p>
    <w:p w14:paraId="1E3DCCC4" w14:textId="77777777" w:rsidR="00573B1E" w:rsidRDefault="00573B1E" w:rsidP="00746051">
      <w:pPr>
        <w:spacing w:line="240" w:lineRule="auto"/>
        <w:jc w:val="both"/>
      </w:pPr>
    </w:p>
    <w:p w14:paraId="6538FFCB" w14:textId="6F3FA97C" w:rsidR="00A01B03" w:rsidRDefault="006612C3" w:rsidP="00A01B03">
      <w:pPr>
        <w:spacing w:line="240" w:lineRule="auto"/>
        <w:ind w:firstLine="0"/>
      </w:pPr>
      <w:r w:rsidRPr="00573B1E">
        <w:t>Uncond</w:t>
      </w:r>
      <w:r w:rsidR="00573B1E" w:rsidRPr="00573B1E">
        <w:t xml:space="preserve">itional </w:t>
      </w:r>
      <w:r w:rsidRPr="00573B1E">
        <w:t>exp</w:t>
      </w:r>
      <w:r w:rsidR="00573B1E" w:rsidRPr="00573B1E">
        <w:t>ected</w:t>
      </w:r>
      <w:r w:rsidRPr="00573B1E">
        <w:t xml:space="preserve"> value:</w:t>
      </w:r>
    </w:p>
    <w:p w14:paraId="5342440F" w14:textId="3109F594" w:rsidR="00573B1E" w:rsidRPr="00F01C9A" w:rsidRDefault="00E95B45" w:rsidP="004F53C3">
      <w:pPr>
        <w:spacing w:line="360" w:lineRule="auto"/>
        <w:ind w:firstLine="0"/>
        <w:rPr>
          <w:rStyle w:val="mi"/>
          <w:rFonts w:ascii="Cambria Math" w:hAnsi="Cambria Math"/>
        </w:rPr>
      </w:pPr>
      <m:oMath>
        <m:r>
          <w:rPr>
            <w:rFonts w:ascii="Cambria Math" w:hAnsi="Cambria Math"/>
          </w:rPr>
          <m:t>E</m:t>
        </m:r>
        <m:d>
          <m:dPr>
            <m:ctrlPr>
              <w:rPr>
                <w:rFonts w:ascii="Cambria Math" w:hAnsi="Cambria Math"/>
                <w:i/>
              </w:rPr>
            </m:ctrlPr>
          </m:dPr>
          <m:e>
            <m:r>
              <w:rPr>
                <w:rFonts w:ascii="Cambria Math" w:hAnsi="Cambria Math"/>
              </w:rPr>
              <m:t>EAD</m:t>
            </m:r>
          </m:e>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EAD&gt;0</m:t>
            </m:r>
          </m:e>
          <m:e>
            <m:r>
              <w:rPr>
                <w:rFonts w:ascii="Cambria Math" w:hAnsi="Cambria Math"/>
              </w:rPr>
              <m:t>x</m:t>
            </m:r>
          </m:e>
        </m:d>
        <m:r>
          <w:rPr>
            <w:rFonts w:ascii="Cambria Math" w:hAnsi="Cambria Math"/>
          </w:rPr>
          <m:t>*E</m:t>
        </m:r>
        <m:d>
          <m:dPr>
            <m:ctrlPr>
              <w:rPr>
                <w:rFonts w:ascii="Cambria Math" w:hAnsi="Cambria Math"/>
                <w:i/>
              </w:rPr>
            </m:ctrlPr>
          </m:dPr>
          <m:e>
            <m:r>
              <w:rPr>
                <w:rFonts w:ascii="Cambria Math" w:hAnsi="Cambria Math"/>
              </w:rPr>
              <m:t>EAD</m:t>
            </m:r>
          </m:e>
          <m:e>
            <m:r>
              <w:rPr>
                <w:rFonts w:ascii="Cambria Math" w:hAnsi="Cambria Math"/>
              </w:rPr>
              <m:t>EAD&gt;0,x</m:t>
            </m:r>
          </m:e>
        </m:d>
        <m:r>
          <w:rPr>
            <w:rFonts w:ascii="Cambria Math" w:hAnsi="Cambria Math"/>
          </w:rPr>
          <m:t xml:space="preserve">= </m:t>
        </m:r>
        <m:sSub>
          <m:sSubPr>
            <m:ctrlPr>
              <w:rPr>
                <w:rStyle w:val="mi"/>
                <w:rFonts w:ascii="Cambria Math" w:hAnsi="Cambria Math"/>
                <w:i/>
                <w:color w:val="242729"/>
                <w:bdr w:val="none" w:sz="0" w:space="0" w:color="auto" w:frame="1"/>
              </w:rPr>
            </m:ctrlPr>
          </m:sSubPr>
          <m:e>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r>
          <w:rPr>
            <w:rStyle w:val="mi"/>
            <w:rFonts w:ascii="Cambria Math" w:hAnsi="Cambria Math"/>
            <w:bdr w:val="none" w:sz="0" w:space="0" w:color="auto" w:frame="1"/>
          </w:rPr>
          <m:t>+ σλ</m:t>
        </m:r>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Fonts w:ascii="Cambria Math" w:eastAsia="Times New Roman" w:hAnsi="Cambria Math" w:cs="Times New Roman"/>
                    <w:color w:val="000000"/>
                    <w:kern w:val="0"/>
                    <w:lang w:eastAsia="en-US"/>
                  </w:rPr>
                  <m:t>β</m:t>
                </m:r>
              </m:num>
              <m:den>
                <m:r>
                  <w:rPr>
                    <w:rStyle w:val="mi"/>
                    <w:rFonts w:ascii="Cambria Math" w:hAnsi="Cambria Math"/>
                    <w:bdr w:val="none" w:sz="0" w:space="0" w:color="auto" w:frame="1"/>
                  </w:rPr>
                  <m:t>σ</m:t>
                </m:r>
              </m:den>
            </m:f>
          </m:e>
        </m:d>
        <m:r>
          <w:rPr>
            <w:rStyle w:val="mi"/>
            <w:rFonts w:ascii="Cambria Math" w:hAnsi="Cambria Math" w:cs="Arial"/>
            <w:bdr w:val="none" w:sz="0" w:space="0" w:color="auto" w:frame="1"/>
          </w:rPr>
          <m:t>)</m:t>
        </m:r>
      </m:oMath>
      <w:r w:rsidRPr="00F01C9A">
        <w:rPr>
          <w:rStyle w:val="mi"/>
          <w:rFonts w:ascii="Cambria Math" w:hAnsi="Cambria Math"/>
          <w:bdr w:val="none" w:sz="0" w:space="0" w:color="auto" w:frame="1"/>
        </w:rPr>
        <w:t xml:space="preserve"> </w:t>
      </w:r>
      <w:r w:rsidR="00573B1E" w:rsidRPr="00F01C9A">
        <w:rPr>
          <w:rStyle w:val="mi"/>
          <w:rFonts w:ascii="Cambria Math" w:hAnsi="Cambria Math"/>
          <w:bdr w:val="none" w:sz="0" w:space="0" w:color="auto" w:frame="1"/>
        </w:rPr>
        <w:t xml:space="preserve">     </w:t>
      </w:r>
      <w:r w:rsidR="00F01C9A">
        <w:rPr>
          <w:rStyle w:val="mi"/>
          <w:rFonts w:ascii="Cambria Math" w:hAnsi="Cambria Math"/>
          <w:bdr w:val="none" w:sz="0" w:space="0" w:color="auto" w:frame="1"/>
        </w:rPr>
        <w:t>(</w:t>
      </w:r>
      <w:r w:rsidRPr="00F01C9A">
        <w:rPr>
          <w:rStyle w:val="mi"/>
          <w:rFonts w:ascii="Cambria Math" w:hAnsi="Cambria Math"/>
          <w:bdr w:val="none" w:sz="0" w:space="0" w:color="auto" w:frame="1"/>
        </w:rPr>
        <w:t>6</w:t>
      </w:r>
      <w:r w:rsidR="007224BA" w:rsidRPr="00F01C9A">
        <w:rPr>
          <w:rStyle w:val="mi"/>
          <w:rFonts w:ascii="Cambria Math" w:hAnsi="Cambria Math"/>
          <w:bdr w:val="none" w:sz="0" w:space="0" w:color="auto" w:frame="1"/>
        </w:rPr>
        <w:t>)</w:t>
      </w:r>
      <w:r w:rsidR="006612C3" w:rsidRPr="00F01C9A">
        <w:rPr>
          <w:rStyle w:val="mi"/>
          <w:rFonts w:ascii="Cambria Math" w:hAnsi="Cambria Math"/>
          <w:bdr w:val="none" w:sz="0" w:space="0" w:color="auto" w:frame="1"/>
        </w:rPr>
        <w:t xml:space="preserve"> </w:t>
      </w:r>
      <w:r w:rsidRPr="00F01C9A">
        <w:rPr>
          <w:rStyle w:val="mi"/>
          <w:rFonts w:ascii="Cambria Math" w:hAnsi="Cambria Math"/>
          <w:bdr w:val="none" w:sz="0" w:space="0" w:color="auto" w:frame="1"/>
        </w:rPr>
        <w:t xml:space="preserve"> </w:t>
      </w:r>
    </w:p>
    <w:p w14:paraId="157F3D7E" w14:textId="7E6D56FB" w:rsidR="00033A33" w:rsidRPr="00F01C9A" w:rsidRDefault="006612C3" w:rsidP="00F01C9A">
      <w:pPr>
        <w:spacing w:line="360" w:lineRule="auto"/>
        <w:ind w:firstLine="0"/>
        <w:rPr>
          <w:rStyle w:val="mi"/>
          <w:rFonts w:ascii="Cambria Math" w:hAnsi="Cambria Math"/>
          <w:bdr w:val="none" w:sz="0" w:space="0" w:color="auto" w:frame="1"/>
        </w:rPr>
      </w:pPr>
      <w:r w:rsidRPr="00F01C9A">
        <w:rPr>
          <w:rFonts w:ascii="Cambria Math" w:hAnsi="Cambria Math"/>
        </w:rPr>
        <w:t>Conditional exp</w:t>
      </w:r>
      <w:r w:rsidR="00573B1E" w:rsidRPr="00F01C9A">
        <w:rPr>
          <w:rFonts w:ascii="Cambria Math" w:hAnsi="Cambria Math"/>
        </w:rPr>
        <w:t>ected</w:t>
      </w:r>
      <w:r w:rsidRPr="00F01C9A">
        <w:rPr>
          <w:rFonts w:ascii="Cambria Math" w:hAnsi="Cambria Math"/>
        </w:rPr>
        <w:t xml:space="preserve"> value:  </w:t>
      </w:r>
      <m:oMath>
        <m:r>
          <w:rPr>
            <w:rFonts w:ascii="Cambria Math" w:hAnsi="Cambria Math"/>
          </w:rPr>
          <m:t>E</m:t>
        </m:r>
        <m:d>
          <m:dPr>
            <m:ctrlPr>
              <w:rPr>
                <w:rFonts w:ascii="Cambria Math" w:hAnsi="Cambria Math"/>
                <w:i/>
              </w:rPr>
            </m:ctrlPr>
          </m:dPr>
          <m:e>
            <m:r>
              <w:rPr>
                <w:rFonts w:ascii="Cambria Math" w:hAnsi="Cambria Math"/>
              </w:rPr>
              <m:t>EAD</m:t>
            </m:r>
          </m:e>
          <m:e>
            <m:r>
              <w:rPr>
                <w:rFonts w:ascii="Cambria Math" w:hAnsi="Cambria Math"/>
              </w:rPr>
              <m:t>EAD&gt;0,x</m:t>
            </m:r>
          </m:e>
        </m:d>
        <m:r>
          <w:rPr>
            <w:rFonts w:ascii="Cambria Math" w:hAnsi="Cambria Math"/>
          </w:rPr>
          <m:t xml:space="preserve">= </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r>
          <w:rPr>
            <w:rStyle w:val="mi"/>
            <w:rFonts w:ascii="Cambria Math" w:hAnsi="Cambria Math"/>
            <w:bdr w:val="none" w:sz="0" w:space="0" w:color="auto" w:frame="1"/>
          </w:rPr>
          <m:t>+ σλ</m:t>
        </m:r>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Fonts w:ascii="Cambria Math" w:eastAsia="Times New Roman" w:hAnsi="Cambria Math" w:cs="Times New Roman"/>
                    <w:color w:val="000000"/>
                    <w:kern w:val="0"/>
                    <w:lang w:eastAsia="en-US"/>
                  </w:rPr>
                  <m:t>β</m:t>
                </m:r>
              </m:num>
              <m:den>
                <m:r>
                  <w:rPr>
                    <w:rStyle w:val="mi"/>
                    <w:rFonts w:ascii="Cambria Math" w:hAnsi="Cambria Math"/>
                    <w:bdr w:val="none" w:sz="0" w:space="0" w:color="auto" w:frame="1"/>
                  </w:rPr>
                  <m:t>σ</m:t>
                </m:r>
              </m:den>
            </m:f>
          </m:e>
        </m:d>
      </m:oMath>
      <w:r w:rsidRPr="00F01C9A">
        <w:rPr>
          <w:rStyle w:val="mi"/>
          <w:rFonts w:ascii="Cambria Math" w:hAnsi="Cambria Math"/>
          <w:bdr w:val="none" w:sz="0" w:space="0" w:color="auto" w:frame="1"/>
        </w:rPr>
        <w:t xml:space="preserve">     </w:t>
      </w:r>
      <w:r w:rsidR="00F01C9A">
        <w:rPr>
          <w:rStyle w:val="mi"/>
          <w:rFonts w:ascii="Cambria Math" w:hAnsi="Cambria Math"/>
          <w:bdr w:val="none" w:sz="0" w:space="0" w:color="auto" w:frame="1"/>
        </w:rPr>
        <w:t xml:space="preserve">         </w:t>
      </w:r>
      <w:r w:rsidRPr="00F01C9A">
        <w:rPr>
          <w:rStyle w:val="mi"/>
          <w:rFonts w:ascii="Cambria Math" w:hAnsi="Cambria Math"/>
          <w:bdr w:val="none" w:sz="0" w:space="0" w:color="auto" w:frame="1"/>
        </w:rPr>
        <w:t xml:space="preserve">  </w:t>
      </w:r>
      <w:r w:rsidR="00573B1E" w:rsidRPr="00F01C9A">
        <w:rPr>
          <w:rStyle w:val="mi"/>
          <w:rFonts w:ascii="Cambria Math" w:hAnsi="Cambria Math"/>
          <w:bdr w:val="none" w:sz="0" w:space="0" w:color="auto" w:frame="1"/>
        </w:rPr>
        <w:tab/>
        <w:t xml:space="preserve"> </w:t>
      </w:r>
      <w:r w:rsidR="00F01C9A">
        <w:rPr>
          <w:rStyle w:val="mi"/>
          <w:rFonts w:ascii="Cambria Math" w:hAnsi="Cambria Math"/>
          <w:bdr w:val="none" w:sz="0" w:space="0" w:color="auto" w:frame="1"/>
        </w:rPr>
        <w:t xml:space="preserve"> </w:t>
      </w:r>
      <w:r w:rsidR="00573B1E" w:rsidRPr="00F01C9A">
        <w:rPr>
          <w:rStyle w:val="mi"/>
          <w:rFonts w:ascii="Cambria Math" w:hAnsi="Cambria Math"/>
          <w:bdr w:val="none" w:sz="0" w:space="0" w:color="auto" w:frame="1"/>
        </w:rPr>
        <w:t xml:space="preserve">     </w:t>
      </w:r>
      <w:r w:rsidR="00E95B45" w:rsidRPr="00F01C9A">
        <w:rPr>
          <w:rStyle w:val="mi"/>
          <w:rFonts w:ascii="Cambria Math" w:hAnsi="Cambria Math"/>
          <w:bdr w:val="none" w:sz="0" w:space="0" w:color="auto" w:frame="1"/>
        </w:rPr>
        <w:t>(7)</w:t>
      </w:r>
    </w:p>
    <w:p w14:paraId="1E21AAF4" w14:textId="08CD27BC" w:rsidR="00E95B45" w:rsidRPr="00F01C9A" w:rsidRDefault="00033A33" w:rsidP="004F53C3">
      <w:pPr>
        <w:spacing w:line="360" w:lineRule="auto"/>
        <w:ind w:firstLine="0"/>
        <w:rPr>
          <w:rStyle w:val="mi"/>
          <w:rFonts w:ascii="Cambria Math" w:hAnsi="Cambria Math"/>
          <w:bdr w:val="none" w:sz="0" w:space="0" w:color="auto" w:frame="1"/>
        </w:rPr>
      </w:pPr>
      <w:r w:rsidRPr="00F01C9A">
        <w:rPr>
          <w:rFonts w:ascii="Cambria Math" w:hAnsi="Cambria Math"/>
        </w:rPr>
        <w:t xml:space="preserve">Probability greater than lower bound:   </w:t>
      </w:r>
      <m:oMath>
        <m:r>
          <w:rPr>
            <w:rFonts w:ascii="Cambria Math" w:hAnsi="Cambria Math"/>
          </w:rPr>
          <m:t>P</m:t>
        </m:r>
        <m:d>
          <m:dPr>
            <m:ctrlPr>
              <w:rPr>
                <w:rFonts w:ascii="Cambria Math" w:hAnsi="Cambria Math"/>
                <w:i/>
              </w:rPr>
            </m:ctrlPr>
          </m:dPr>
          <m:e>
            <m:r>
              <w:rPr>
                <w:rFonts w:ascii="Cambria Math" w:hAnsi="Cambria Math"/>
              </w:rPr>
              <m:t>EAD&gt;0</m:t>
            </m:r>
          </m:e>
          <m:e>
            <m:r>
              <w:rPr>
                <w:rFonts w:ascii="Cambria Math" w:hAnsi="Cambria Math"/>
              </w:rPr>
              <m:t>x</m:t>
            </m:r>
          </m:e>
        </m:d>
        <m:r>
          <w:rPr>
            <w:rFonts w:ascii="Cambria Math" w:hAnsi="Cambria Math"/>
          </w:rPr>
          <m:t xml:space="preserve">= </m:t>
        </m:r>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oMath>
      <w:r w:rsidRPr="00F01C9A">
        <w:rPr>
          <w:rStyle w:val="mi"/>
          <w:rFonts w:ascii="Cambria Math" w:hAnsi="Cambria Math"/>
          <w:bdr w:val="none" w:sz="0" w:space="0" w:color="auto" w:frame="1"/>
        </w:rPr>
        <w:t xml:space="preserve">       </w:t>
      </w:r>
      <w:r w:rsidR="00E95B45" w:rsidRPr="00F01C9A">
        <w:rPr>
          <w:rStyle w:val="mi"/>
          <w:rFonts w:ascii="Cambria Math" w:hAnsi="Cambria Math"/>
          <w:bdr w:val="none" w:sz="0" w:space="0" w:color="auto" w:frame="1"/>
        </w:rPr>
        <w:t xml:space="preserve">      </w:t>
      </w:r>
      <w:r w:rsidR="00F01C9A">
        <w:rPr>
          <w:rStyle w:val="mi"/>
          <w:rFonts w:ascii="Cambria Math" w:hAnsi="Cambria Math"/>
          <w:bdr w:val="none" w:sz="0" w:space="0" w:color="auto" w:frame="1"/>
        </w:rPr>
        <w:t xml:space="preserve">  </w:t>
      </w:r>
      <w:r w:rsidR="00E95B45" w:rsidRPr="00F01C9A">
        <w:rPr>
          <w:rStyle w:val="mi"/>
          <w:rFonts w:ascii="Cambria Math" w:hAnsi="Cambria Math"/>
          <w:bdr w:val="none" w:sz="0" w:space="0" w:color="auto" w:frame="1"/>
        </w:rPr>
        <w:t xml:space="preserve">     </w:t>
      </w:r>
      <w:r w:rsidRPr="00F01C9A">
        <w:rPr>
          <w:rStyle w:val="mi"/>
          <w:rFonts w:ascii="Cambria Math" w:hAnsi="Cambria Math"/>
          <w:bdr w:val="none" w:sz="0" w:space="0" w:color="auto" w:frame="1"/>
        </w:rPr>
        <w:t xml:space="preserve">           </w:t>
      </w:r>
      <w:r w:rsidR="00E95B45" w:rsidRPr="00F01C9A">
        <w:rPr>
          <w:rStyle w:val="mi"/>
          <w:rFonts w:ascii="Cambria Math" w:hAnsi="Cambria Math"/>
          <w:bdr w:val="none" w:sz="0" w:space="0" w:color="auto" w:frame="1"/>
        </w:rPr>
        <w:t>(8)</w:t>
      </w:r>
    </w:p>
    <w:p w14:paraId="1FC8268F" w14:textId="6EBE5717" w:rsidR="00545704" w:rsidRDefault="004232D4" w:rsidP="00545704">
      <w:pPr>
        <w:spacing w:line="240" w:lineRule="auto"/>
        <w:ind w:firstLine="0"/>
        <w:rPr>
          <w:rStyle w:val="mi"/>
          <w:bdr w:val="none" w:sz="0" w:space="0" w:color="auto" w:frame="1"/>
        </w:rPr>
      </w:pPr>
      <w:r w:rsidRPr="00337113">
        <w:rPr>
          <w:rFonts w:ascii="Times New Roman" w:eastAsia="Times New Roman" w:hAnsi="Times New Roman" w:cs="Times New Roman"/>
          <w:color w:val="000000"/>
          <w:kern w:val="0"/>
          <w:lang w:eastAsia="en-US"/>
        </w:rPr>
        <w:t xml:space="preserve">where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is the cumulative distribution function of a standard normal distribution</w:t>
      </w:r>
      <w:r>
        <w:rPr>
          <w:rFonts w:ascii="Times New Roman" w:eastAsia="Times New Roman" w:hAnsi="Times New Roman" w:cs="Times New Roman"/>
          <w:color w:val="000000"/>
          <w:kern w:val="0"/>
          <w:lang w:eastAsia="en-US"/>
        </w:rPr>
        <w:t xml:space="preserve"> and</w:t>
      </w:r>
      <w:r w:rsidR="00033A33">
        <w:rPr>
          <w:rStyle w:val="mi"/>
          <w:bdr w:val="none" w:sz="0" w:space="0" w:color="auto" w:frame="1"/>
        </w:rPr>
        <w:t xml:space="preserve"> </w:t>
      </w:r>
      <m:oMath>
        <m:r>
          <w:rPr>
            <w:rStyle w:val="mi"/>
            <w:rFonts w:ascii="Cambria Math" w:hAnsi="Cambria Math"/>
            <w:bdr w:val="none" w:sz="0" w:space="0" w:color="auto" w:frame="1"/>
          </w:rPr>
          <m:t>λ</m:t>
        </m:r>
      </m:oMath>
      <w:r w:rsidR="00170FD8">
        <w:rPr>
          <w:rStyle w:val="mi"/>
          <w:bdr w:val="none" w:sz="0" w:space="0" w:color="auto" w:frame="1"/>
        </w:rPr>
        <w:t xml:space="preserve"> is the inverse Mills ratio. </w:t>
      </w:r>
      <w:r>
        <w:t xml:space="preserve">These expected values provide marginal effects at the means of the independent variables. </w:t>
      </w:r>
      <w:r w:rsidR="00170FD8">
        <w:rPr>
          <w:rStyle w:val="mi"/>
          <w:bdr w:val="none" w:sz="0" w:space="0" w:color="auto" w:frame="1"/>
        </w:rPr>
        <w:t xml:space="preserve">The </w:t>
      </w:r>
      <w:r w:rsidR="00033A33">
        <w:rPr>
          <w:rStyle w:val="mi"/>
          <w:bdr w:val="none" w:sz="0" w:space="0" w:color="auto" w:frame="1"/>
        </w:rPr>
        <w:t xml:space="preserve">corresponding </w:t>
      </w:r>
      <w:r w:rsidR="00170FD8">
        <w:rPr>
          <w:rStyle w:val="mi"/>
          <w:bdr w:val="none" w:sz="0" w:space="0" w:color="auto" w:frame="1"/>
        </w:rPr>
        <w:t>marginal effect</w:t>
      </w:r>
      <w:r w:rsidR="00033A33">
        <w:rPr>
          <w:rStyle w:val="mi"/>
          <w:bdr w:val="none" w:sz="0" w:space="0" w:color="auto" w:frame="1"/>
        </w:rPr>
        <w:t>s are</w:t>
      </w:r>
    </w:p>
    <w:p w14:paraId="2324CA81" w14:textId="77777777" w:rsidR="00545704" w:rsidRDefault="00545704" w:rsidP="00545704">
      <w:pPr>
        <w:spacing w:line="240" w:lineRule="auto"/>
        <w:ind w:firstLine="0"/>
        <w:rPr>
          <w:rStyle w:val="mi"/>
          <w:bdr w:val="none" w:sz="0" w:space="0" w:color="auto" w:frame="1"/>
        </w:rPr>
      </w:pPr>
    </w:p>
    <w:p w14:paraId="28D3D2A3" w14:textId="218286EE" w:rsidR="00033A33" w:rsidRDefault="0092553A" w:rsidP="004F53C3">
      <w:pPr>
        <w:spacing w:line="360" w:lineRule="auto"/>
        <w:ind w:firstLine="0"/>
        <w:jc w:val="right"/>
        <w:rPr>
          <w:rStyle w:val="mi"/>
          <w:color w:val="242729"/>
          <w:bdr w:val="none" w:sz="0" w:space="0" w:color="auto" w:frame="1"/>
        </w:rPr>
      </w:pPr>
      <m:oMath>
        <m:f>
          <m:fPr>
            <m:ctrlPr>
              <w:rPr>
                <w:rStyle w:val="mn"/>
                <w:rFonts w:ascii="Cambria Math" w:hAnsi="Cambria Math"/>
                <w:i/>
                <w:bdr w:val="none" w:sz="0" w:space="0" w:color="auto" w:frame="1"/>
              </w:rPr>
            </m:ctrlPr>
          </m:fPr>
          <m:num>
            <m:r>
              <w:rPr>
                <w:rStyle w:val="mn"/>
                <w:rFonts w:ascii="Cambria Math" w:hAnsi="Cambria Math"/>
                <w:bdr w:val="none" w:sz="0" w:space="0" w:color="auto" w:frame="1"/>
              </w:rPr>
              <m:t xml:space="preserve">∂ </m:t>
            </m:r>
            <m:r>
              <w:rPr>
                <w:rFonts w:ascii="Cambria Math" w:hAnsi="Cambria Math"/>
              </w:rPr>
              <m:t>E</m:t>
            </m:r>
            <m:d>
              <m:dPr>
                <m:ctrlPr>
                  <w:rPr>
                    <w:rFonts w:ascii="Cambria Math" w:hAnsi="Cambria Math"/>
                    <w:i/>
                  </w:rPr>
                </m:ctrlPr>
              </m:dPr>
              <m:e>
                <m:r>
                  <w:rPr>
                    <w:rFonts w:ascii="Cambria Math" w:hAnsi="Cambria Math"/>
                  </w:rPr>
                  <m:t>EAD</m:t>
                </m:r>
              </m:e>
              <m:e>
                <m:r>
                  <w:rPr>
                    <w:rFonts w:ascii="Cambria Math" w:hAnsi="Cambria Math"/>
                  </w:rPr>
                  <m:t>x</m:t>
                </m:r>
              </m:e>
            </m:d>
          </m:num>
          <m:den>
            <m:r>
              <w:rPr>
                <w:rStyle w:val="mn"/>
                <w:rFonts w:ascii="Cambria Math" w:hAnsi="Cambria Math"/>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j</m:t>
                </m:r>
              </m:sub>
            </m:sSub>
          </m:den>
        </m:f>
        <m:r>
          <w:rPr>
            <w:rFonts w:ascii="Cambria Math" w:hAnsi="Cambria Math"/>
          </w:rPr>
          <m:t>=</m:t>
        </m:r>
        <m:sSub>
          <m:sSubPr>
            <m:ctrlPr>
              <w:rPr>
                <w:rStyle w:val="mi"/>
                <w:rFonts w:ascii="Cambria Math" w:hAnsi="Cambria Math"/>
                <w:i/>
                <w:color w:val="242729"/>
                <w:bdr w:val="none" w:sz="0" w:space="0" w:color="auto" w:frame="1"/>
              </w:rPr>
            </m:ctrlPr>
          </m:sSubPr>
          <m:e>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r>
              <w:rPr>
                <w:rStyle w:val="mi"/>
                <w:rFonts w:ascii="Cambria Math" w:hAnsi="Cambria Math"/>
                <w:color w:val="242729"/>
                <w:bdr w:val="none" w:sz="0" w:space="0" w:color="auto" w:frame="1"/>
              </w:rPr>
              <m:t>B</m:t>
            </m:r>
          </m:e>
          <m:sub>
            <m:r>
              <w:rPr>
                <w:rStyle w:val="mi"/>
                <w:rFonts w:ascii="Cambria Math" w:hAnsi="Cambria Math"/>
                <w:color w:val="242729"/>
                <w:bdr w:val="none" w:sz="0" w:space="0" w:color="auto" w:frame="1"/>
              </w:rPr>
              <m:t>j</m:t>
            </m:r>
          </m:sub>
        </m:sSub>
      </m:oMath>
      <w:r w:rsidR="007224BA" w:rsidRPr="00573B1E">
        <w:rPr>
          <w:rStyle w:val="mi"/>
          <w:color w:val="242729"/>
          <w:bdr w:val="none" w:sz="0" w:space="0" w:color="auto" w:frame="1"/>
        </w:rPr>
        <w:tab/>
      </w:r>
      <w:r w:rsidR="007224BA" w:rsidRPr="00573B1E">
        <w:rPr>
          <w:rStyle w:val="mi"/>
          <w:color w:val="242729"/>
          <w:bdr w:val="none" w:sz="0" w:space="0" w:color="auto" w:frame="1"/>
        </w:rPr>
        <w:tab/>
        <w:t xml:space="preserve">                     </w:t>
      </w:r>
      <w:r w:rsidR="007224BA" w:rsidRPr="00573B1E">
        <w:rPr>
          <w:rStyle w:val="mi"/>
          <w:color w:val="242729"/>
          <w:bdr w:val="none" w:sz="0" w:space="0" w:color="auto" w:frame="1"/>
        </w:rPr>
        <w:tab/>
        <w:t xml:space="preserve">      </w:t>
      </w:r>
      <w:r w:rsidR="007224BA" w:rsidRPr="00573B1E">
        <w:rPr>
          <w:rStyle w:val="mi"/>
          <w:color w:val="242729"/>
          <w:bdr w:val="none" w:sz="0" w:space="0" w:color="auto" w:frame="1"/>
        </w:rPr>
        <w:tab/>
        <w:t>(9)</w:t>
      </w:r>
    </w:p>
    <w:p w14:paraId="091C2CED" w14:textId="26B36203" w:rsidR="00170FD8" w:rsidRDefault="0092553A" w:rsidP="004F53C3">
      <w:pPr>
        <w:spacing w:line="360" w:lineRule="auto"/>
        <w:ind w:firstLine="0"/>
        <w:jc w:val="right"/>
      </w:pPr>
      <m:oMath>
        <m:f>
          <m:fPr>
            <m:ctrlPr>
              <w:rPr>
                <w:rStyle w:val="mn"/>
                <w:rFonts w:ascii="Cambria Math" w:hAnsi="Cambria Math"/>
                <w:i/>
                <w:bdr w:val="none" w:sz="0" w:space="0" w:color="auto" w:frame="1"/>
              </w:rPr>
            </m:ctrlPr>
          </m:fPr>
          <m:num>
            <m:r>
              <w:rPr>
                <w:rStyle w:val="mn"/>
                <w:rFonts w:ascii="Cambria Math" w:hAnsi="Cambria Math"/>
                <w:bdr w:val="none" w:sz="0" w:space="0" w:color="auto" w:frame="1"/>
              </w:rPr>
              <m:t>∂</m:t>
            </m:r>
            <m:d>
              <m:dPr>
                <m:ctrlPr>
                  <w:rPr>
                    <w:rFonts w:ascii="Cambria Math" w:hAnsi="Cambria Math"/>
                    <w:i/>
                  </w:rPr>
                </m:ctrlPr>
              </m:dPr>
              <m:e>
                <m:r>
                  <w:rPr>
                    <w:rFonts w:ascii="Cambria Math" w:hAnsi="Cambria Math"/>
                  </w:rPr>
                  <m:t>EAD</m:t>
                </m:r>
              </m:e>
              <m:e>
                <m:r>
                  <w:rPr>
                    <w:rFonts w:ascii="Cambria Math" w:hAnsi="Cambria Math"/>
                  </w:rPr>
                  <m:t>EAD&gt;0,x</m:t>
                </m:r>
              </m:e>
            </m:d>
          </m:num>
          <m:den>
            <m:r>
              <w:rPr>
                <w:rStyle w:val="mn"/>
                <w:rFonts w:ascii="Cambria Math" w:hAnsi="Cambria Math"/>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j</m:t>
                </m:r>
              </m:sub>
            </m:sSub>
          </m:den>
        </m:f>
        <m:r>
          <w:rPr>
            <w:rFonts w:ascii="Cambria Math" w:hAnsi="Cambria Math"/>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B</m:t>
            </m:r>
          </m:e>
          <m:sub>
            <m:r>
              <w:rPr>
                <w:rStyle w:val="mi"/>
                <w:rFonts w:ascii="Cambria Math" w:hAnsi="Cambria Math"/>
                <w:color w:val="242729"/>
                <w:bdr w:val="none" w:sz="0" w:space="0" w:color="auto" w:frame="1"/>
              </w:rPr>
              <m:t>j</m:t>
            </m:r>
          </m:sub>
        </m:sSub>
        <m:r>
          <w:rPr>
            <w:rStyle w:val="mi"/>
            <w:rFonts w:ascii="Cambria Math" w:hAnsi="Cambria Math"/>
            <w:color w:val="242729"/>
            <w:bdr w:val="none" w:sz="0" w:space="0" w:color="auto" w:frame="1"/>
          </w:rPr>
          <m:t>{1-</m:t>
        </m:r>
        <m:r>
          <w:rPr>
            <w:rStyle w:val="mi"/>
            <w:rFonts w:ascii="Cambria Math" w:hAnsi="Cambria Math"/>
            <w:bdr w:val="none" w:sz="0" w:space="0" w:color="auto" w:frame="1"/>
          </w:rPr>
          <m:t>λ</m:t>
        </m:r>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num>
              <m:den>
                <m:r>
                  <w:rPr>
                    <w:rStyle w:val="mi"/>
                    <w:rFonts w:ascii="Cambria Math" w:hAnsi="Cambria Math"/>
                    <w:bdr w:val="none" w:sz="0" w:space="0" w:color="auto" w:frame="1"/>
                  </w:rPr>
                  <m:t>σ</m:t>
                </m:r>
              </m:den>
            </m:f>
          </m:e>
        </m:d>
        <m:d>
          <m:dPr>
            <m:begChr m:val="["/>
            <m:endChr m:val="]"/>
            <m:ctrlPr>
              <w:rPr>
                <w:rStyle w:val="mi"/>
                <w:rFonts w:ascii="Cambria Math" w:hAnsi="Cambria Math" w:cs="Arial"/>
                <w:i/>
                <w:bdr w:val="none" w:sz="0" w:space="0" w:color="auto" w:frame="1"/>
              </w:rPr>
            </m:ctrlPr>
          </m:dPr>
          <m:e>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num>
                  <m:den>
                    <m:r>
                      <w:rPr>
                        <w:rStyle w:val="mi"/>
                        <w:rFonts w:ascii="Cambria Math" w:hAnsi="Cambria Math"/>
                        <w:bdr w:val="none" w:sz="0" w:space="0" w:color="auto" w:frame="1"/>
                      </w:rPr>
                      <m:t>σ</m:t>
                    </m:r>
                  </m:den>
                </m:f>
              </m:e>
            </m:d>
            <m:r>
              <w:rPr>
                <w:rStyle w:val="mi"/>
                <w:rFonts w:ascii="Cambria Math" w:hAnsi="Cambria Math" w:cs="Arial"/>
                <w:bdr w:val="none" w:sz="0" w:space="0" w:color="auto" w:frame="1"/>
              </w:rPr>
              <m:t>+</m:t>
            </m:r>
            <m:r>
              <w:rPr>
                <w:rStyle w:val="mi"/>
                <w:rFonts w:ascii="Cambria Math" w:hAnsi="Cambria Math"/>
                <w:bdr w:val="none" w:sz="0" w:space="0" w:color="auto" w:frame="1"/>
              </w:rPr>
              <m:t>λ</m:t>
            </m:r>
            <m:d>
              <m:dPr>
                <m:ctrlPr>
                  <w:rPr>
                    <w:rStyle w:val="mi"/>
                    <w:rFonts w:ascii="Cambria Math" w:hAnsi="Cambria Math" w:cs="Arial"/>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num>
                  <m:den>
                    <m:r>
                      <w:rPr>
                        <w:rStyle w:val="mi"/>
                        <w:rFonts w:ascii="Cambria Math" w:hAnsi="Cambria Math"/>
                        <w:bdr w:val="none" w:sz="0" w:space="0" w:color="auto" w:frame="1"/>
                      </w:rPr>
                      <m:t>σ</m:t>
                    </m:r>
                  </m:den>
                </m:f>
              </m:e>
            </m:d>
          </m:e>
        </m:d>
      </m:oMath>
      <w:r w:rsidR="00170FD8" w:rsidRPr="00573B1E">
        <w:t>}</w:t>
      </w:r>
      <w:r w:rsidR="007224BA" w:rsidRPr="00573B1E">
        <w:t xml:space="preserve">                           (10)</w:t>
      </w:r>
    </w:p>
    <w:p w14:paraId="7F4A4679" w14:textId="417A13B0" w:rsidR="00170FD8" w:rsidRDefault="0092553A" w:rsidP="004F53C3">
      <w:pPr>
        <w:spacing w:line="360" w:lineRule="auto"/>
        <w:ind w:firstLine="0"/>
        <w:jc w:val="right"/>
        <w:rPr>
          <w:rStyle w:val="mo"/>
          <w:bdr w:val="none" w:sz="0" w:space="0" w:color="auto" w:frame="1"/>
        </w:rPr>
      </w:pPr>
      <m:oMath>
        <m:f>
          <m:fPr>
            <m:ctrlPr>
              <w:rPr>
                <w:rStyle w:val="mn"/>
                <w:rFonts w:ascii="Cambria Math" w:hAnsi="Cambria Math"/>
                <w:i/>
                <w:bdr w:val="none" w:sz="0" w:space="0" w:color="auto" w:frame="1"/>
              </w:rPr>
            </m:ctrlPr>
          </m:fPr>
          <m:num>
            <m:r>
              <w:rPr>
                <w:rStyle w:val="mn"/>
                <w:rFonts w:ascii="Cambria Math" w:hAnsi="Cambria Math"/>
                <w:bdr w:val="none" w:sz="0" w:space="0" w:color="auto" w:frame="1"/>
              </w:rPr>
              <m:t xml:space="preserve">∂ </m:t>
            </m:r>
            <m:r>
              <w:rPr>
                <w:rFonts w:ascii="Cambria Math" w:hAnsi="Cambria Math"/>
              </w:rPr>
              <m:t>P</m:t>
            </m:r>
            <m:d>
              <m:dPr>
                <m:ctrlPr>
                  <w:rPr>
                    <w:rFonts w:ascii="Cambria Math" w:hAnsi="Cambria Math"/>
                    <w:i/>
                  </w:rPr>
                </m:ctrlPr>
              </m:dPr>
              <m:e>
                <m:r>
                  <w:rPr>
                    <w:rFonts w:ascii="Cambria Math" w:hAnsi="Cambria Math"/>
                  </w:rPr>
                  <m:t>EAD&gt;0</m:t>
                </m:r>
              </m:e>
              <m:e>
                <m:r>
                  <w:rPr>
                    <w:rFonts w:ascii="Cambria Math" w:hAnsi="Cambria Math"/>
                  </w:rPr>
                  <m:t>x</m:t>
                </m:r>
              </m:e>
            </m:d>
          </m:num>
          <m:den>
            <m:r>
              <w:rPr>
                <w:rStyle w:val="mn"/>
                <w:rFonts w:ascii="Cambria Math" w:hAnsi="Cambria Math"/>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j</m:t>
                </m:r>
              </m:sub>
            </m:sSub>
          </m:den>
        </m:f>
        <m:r>
          <w:rPr>
            <w:rFonts w:ascii="Cambria Math" w:hAnsi="Cambria Math"/>
          </w:rPr>
          <m:t>=</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B</m:t>
                    </m:r>
                  </m:e>
                  <m:sub>
                    <m:r>
                      <w:rPr>
                        <w:rStyle w:val="mi"/>
                        <w:rFonts w:ascii="Cambria Math" w:hAnsi="Cambria Math"/>
                        <w:color w:val="242729"/>
                        <w:bdr w:val="none" w:sz="0" w:space="0" w:color="auto" w:frame="1"/>
                      </w:rPr>
                      <m:t>j</m:t>
                    </m:r>
                  </m:sub>
                </m:sSub>
              </m:num>
              <m:den>
                <m:r>
                  <w:rPr>
                    <w:rStyle w:val="mi"/>
                    <w:rFonts w:ascii="Cambria Math" w:hAnsi="Cambria Math"/>
                    <w:bdr w:val="none" w:sz="0" w:space="0" w:color="auto" w:frame="1"/>
                  </w:rPr>
                  <m:t>σ</m:t>
                </m:r>
              </m:den>
            </m:f>
          </m:e>
        </m:d>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X</m:t>
                    </m:r>
                  </m:e>
                  <m:sub>
                    <m:r>
                      <w:rPr>
                        <w:rStyle w:val="mi"/>
                        <w:rFonts w:ascii="Cambria Math" w:hAnsi="Cambria Math"/>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oMath>
      <w:r w:rsidR="007224BA" w:rsidRPr="00573B1E">
        <w:rPr>
          <w:rStyle w:val="mo"/>
          <w:bdr w:val="none" w:sz="0" w:space="0" w:color="auto" w:frame="1"/>
        </w:rPr>
        <w:tab/>
      </w:r>
      <w:r w:rsidR="00A01B03">
        <w:rPr>
          <w:rStyle w:val="mo"/>
          <w:bdr w:val="none" w:sz="0" w:space="0" w:color="auto" w:frame="1"/>
        </w:rPr>
        <w:t xml:space="preserve">   </w:t>
      </w:r>
      <w:r w:rsidR="007224BA" w:rsidRPr="00573B1E">
        <w:rPr>
          <w:rStyle w:val="mo"/>
          <w:bdr w:val="none" w:sz="0" w:space="0" w:color="auto" w:frame="1"/>
        </w:rPr>
        <w:t xml:space="preserve">                                  (11)</w:t>
      </w:r>
    </w:p>
    <w:p w14:paraId="2C326365" w14:textId="7D9B9F26" w:rsidR="004232D4" w:rsidRDefault="004232D4" w:rsidP="00713F73">
      <w:pPr>
        <w:spacing w:line="240" w:lineRule="auto"/>
        <w:ind w:firstLine="0"/>
        <w:jc w:val="both"/>
        <w:rPr>
          <w:rStyle w:val="mo"/>
          <w:bdr w:val="none" w:sz="0" w:space="0" w:color="auto" w:frame="1"/>
        </w:rPr>
      </w:pPr>
      <w:r w:rsidRPr="00337113">
        <w:rPr>
          <w:rFonts w:ascii="Times New Roman" w:eastAsia="Times New Roman" w:hAnsi="Times New Roman" w:cs="Times New Roman"/>
          <w:color w:val="000000"/>
          <w:kern w:val="0"/>
          <w:lang w:eastAsia="en-US"/>
        </w:rPr>
        <w:t xml:space="preserve">where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is the cumulative distribution function of a standard normal distribution</w:t>
      </w:r>
      <w:r>
        <w:rPr>
          <w:rFonts w:ascii="Times New Roman" w:eastAsia="Times New Roman" w:hAnsi="Times New Roman" w:cs="Times New Roman"/>
          <w:color w:val="000000"/>
          <w:kern w:val="0"/>
          <w:lang w:eastAsia="en-US"/>
        </w:rPr>
        <w:t xml:space="preserve">,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is the corresponding density function</w:t>
      </w:r>
      <w:r>
        <w:rPr>
          <w:rFonts w:ascii="Times New Roman" w:eastAsia="Times New Roman" w:hAnsi="Times New Roman" w:cs="Times New Roman"/>
          <w:color w:val="000000"/>
          <w:kern w:val="0"/>
          <w:lang w:eastAsia="en-US"/>
        </w:rPr>
        <w:t>, and</w:t>
      </w:r>
      <w:r>
        <w:rPr>
          <w:rStyle w:val="mi"/>
          <w:bdr w:val="none" w:sz="0" w:space="0" w:color="auto" w:frame="1"/>
        </w:rPr>
        <w:t xml:space="preserve"> </w:t>
      </w:r>
      <m:oMath>
        <m:r>
          <w:rPr>
            <w:rStyle w:val="mi"/>
            <w:rFonts w:ascii="Cambria Math" w:hAnsi="Cambria Math"/>
            <w:bdr w:val="none" w:sz="0" w:space="0" w:color="auto" w:frame="1"/>
          </w:rPr>
          <m:t>λ</m:t>
        </m:r>
      </m:oMath>
      <w:r>
        <w:rPr>
          <w:rStyle w:val="mi"/>
          <w:bdr w:val="none" w:sz="0" w:space="0" w:color="auto" w:frame="1"/>
        </w:rPr>
        <w:t xml:space="preserve"> is the inverse Mills ratio.</w:t>
      </w:r>
      <w:r w:rsidR="007D7A99">
        <w:rPr>
          <w:rStyle w:val="mi"/>
          <w:bdr w:val="none" w:sz="0" w:space="0" w:color="auto" w:frame="1"/>
        </w:rPr>
        <w:t xml:space="preserve"> Equation 9 indicates how the observed variable EAD</w:t>
      </w:r>
      <w:r w:rsidR="00713F73">
        <w:rPr>
          <w:rStyle w:val="mi"/>
          <w:bdr w:val="none" w:sz="0" w:space="0" w:color="auto" w:frame="1"/>
        </w:rPr>
        <w:t xml:space="preserve"> </w:t>
      </w:r>
      <w:r w:rsidR="007D7A99">
        <w:rPr>
          <w:rStyle w:val="mi"/>
          <w:bdr w:val="none" w:sz="0" w:space="0" w:color="auto" w:frame="1"/>
        </w:rPr>
        <w:t>changes</w:t>
      </w:r>
      <w:r w:rsidR="00713F73">
        <w:rPr>
          <w:rStyle w:val="mi"/>
          <w:bdr w:val="none" w:sz="0" w:space="0" w:color="auto" w:frame="1"/>
        </w:rPr>
        <w:t xml:space="preserve"> with respect to the</w:t>
      </w:r>
      <w:r w:rsidR="007D7A99">
        <w:rPr>
          <w:rStyle w:val="mi"/>
          <w:bdr w:val="none" w:sz="0" w:space="0" w:color="auto" w:frame="1"/>
        </w:rPr>
        <w:t xml:space="preserve"> regressors. Equation 10 indicates how the</w:t>
      </w:r>
      <w:r w:rsidR="00713F73">
        <w:rPr>
          <w:rStyle w:val="mi"/>
          <w:bdr w:val="none" w:sz="0" w:space="0" w:color="auto" w:frame="1"/>
        </w:rPr>
        <w:t xml:space="preserve"> observed variable EAD changes with respect to the regressors for the subpopulation of</w:t>
      </w:r>
      <w:r w:rsidR="007D7A99">
        <w:rPr>
          <w:rStyle w:val="mi"/>
          <w:bdr w:val="none" w:sz="0" w:space="0" w:color="auto" w:frame="1"/>
        </w:rPr>
        <w:t xml:space="preserve"> uncensored observations (</w:t>
      </w:r>
      <w:r w:rsidR="00713F73">
        <w:rPr>
          <w:rStyle w:val="mi"/>
          <w:bdr w:val="none" w:sz="0" w:space="0" w:color="auto" w:frame="1"/>
        </w:rPr>
        <w:t>loans which default and thus have a positive exposure at default</w:t>
      </w:r>
      <w:r w:rsidR="007D7A99">
        <w:rPr>
          <w:rStyle w:val="mi"/>
          <w:bdr w:val="none" w:sz="0" w:space="0" w:color="auto" w:frame="1"/>
        </w:rPr>
        <w:t>)</w:t>
      </w:r>
      <w:r w:rsidR="00713F73">
        <w:rPr>
          <w:rStyle w:val="mi"/>
          <w:bdr w:val="none" w:sz="0" w:space="0" w:color="auto" w:frame="1"/>
        </w:rPr>
        <w:t>. Equation 11 indicates how the probability of having a positive exposure at default changes with the regressors.</w:t>
      </w:r>
    </w:p>
    <w:p w14:paraId="3D14FBAC" w14:textId="69445489" w:rsidR="00773FCF" w:rsidRDefault="005F4CA6" w:rsidP="004232D4">
      <w:pPr>
        <w:spacing w:line="240" w:lineRule="auto"/>
        <w:jc w:val="both"/>
      </w:pPr>
      <w:r>
        <w:t>Th</w:t>
      </w:r>
      <w:r w:rsidR="00E71BCB">
        <w:t xml:space="preserve">ird, the </w:t>
      </w:r>
      <w:r>
        <w:t xml:space="preserve">relationship between borrower characteristics, vehicle characteristics, and the </w:t>
      </w:r>
      <w:r w:rsidR="007A45DF">
        <w:t>time to</w:t>
      </w:r>
      <w:r>
        <w:t xml:space="preserve"> default is investigated using a </w:t>
      </w:r>
      <w:r w:rsidR="006D79E9">
        <w:t>censored normal regression</w:t>
      </w:r>
      <w:r>
        <w:t xml:space="preserve"> model. </w:t>
      </w:r>
      <w:r w:rsidR="00773FCF">
        <w:t>Lenders would benefit from knowing what factors influence the length of time for which borrowers honor their obligations</w:t>
      </w:r>
      <w:r w:rsidR="00784599">
        <w:t xml:space="preserve"> prior to defaulting</w:t>
      </w:r>
      <w:r w:rsidR="00773FCF">
        <w:t>.</w:t>
      </w:r>
      <w:r w:rsidR="00505DAC">
        <w:t xml:space="preserve"> </w:t>
      </w:r>
      <w:r w:rsidR="003D2465">
        <w:t xml:space="preserve">The censored normal regression model, introduced by </w:t>
      </w:r>
      <w:proofErr w:type="spellStart"/>
      <w:r w:rsidR="003D2465">
        <w:t>Amemiya</w:t>
      </w:r>
      <w:proofErr w:type="spellEnd"/>
      <w:r w:rsidR="003D2465">
        <w:t xml:space="preserve"> (1973), is </w:t>
      </w:r>
      <w:r w:rsidR="002E0FDD">
        <w:t>a generalization of the standard Tobit model</w:t>
      </w:r>
      <w:r w:rsidR="003D2465">
        <w:t xml:space="preserve">. The censored normal regression approach is used when the censoring threshold varies across the observations in the sample. </w:t>
      </w:r>
      <w:r w:rsidR="00773FCF">
        <w:t xml:space="preserve">The dependent variable in this analysis is </w:t>
      </w:r>
      <w:r w:rsidR="00655034">
        <w:rPr>
          <w:i/>
        </w:rPr>
        <w:t xml:space="preserve">duration </w:t>
      </w:r>
      <w:r w:rsidR="00655034">
        <w:t>which</w:t>
      </w:r>
      <w:r w:rsidR="00773FCF">
        <w:t xml:space="preserve"> is the</w:t>
      </w:r>
      <w:r w:rsidR="00655034">
        <w:t xml:space="preserve"> number of months before </w:t>
      </w:r>
      <w:r w:rsidR="00784599">
        <w:t xml:space="preserve">default occurs. </w:t>
      </w:r>
      <w:r w:rsidR="00655034">
        <w:t>For some</w:t>
      </w:r>
      <w:r w:rsidR="008D701F">
        <w:t xml:space="preserve"> borrowers</w:t>
      </w:r>
      <w:r w:rsidR="00655034">
        <w:t>,</w:t>
      </w:r>
      <w:r w:rsidR="008D701F">
        <w:t xml:space="preserve"> default may never happen</w:t>
      </w:r>
      <w:r w:rsidR="000142EA">
        <w:t xml:space="preserve"> </w:t>
      </w:r>
      <w:r w:rsidR="000142EA" w:rsidRPr="000142EA">
        <w:t>(because these borrowers pay back their loan</w:t>
      </w:r>
      <w:r w:rsidR="003D2465">
        <w:t xml:space="preserve"> during their loan term</w:t>
      </w:r>
      <w:r w:rsidR="000142EA" w:rsidRPr="000142EA">
        <w:t>)</w:t>
      </w:r>
      <w:r w:rsidR="008D701F" w:rsidRPr="000142EA">
        <w:t xml:space="preserve"> or</w:t>
      </w:r>
      <w:r w:rsidR="00655034" w:rsidRPr="000142EA">
        <w:t xml:space="preserve"> it may happen in the event of a longer loan term</w:t>
      </w:r>
      <w:r w:rsidR="008D701F" w:rsidRPr="000142EA">
        <w:t xml:space="preserve"> than is observed</w:t>
      </w:r>
      <w:r w:rsidR="00655034" w:rsidRPr="000142EA">
        <w:t>.</w:t>
      </w:r>
      <w:r w:rsidR="003D2465">
        <w:t xml:space="preserve"> </w:t>
      </w:r>
      <w:r w:rsidR="008D701F" w:rsidRPr="000142EA">
        <w:t xml:space="preserve">Therefore, </w:t>
      </w:r>
      <w:r w:rsidR="008D701F" w:rsidRPr="000142EA">
        <w:rPr>
          <w:i/>
        </w:rPr>
        <w:t>duration</w:t>
      </w:r>
      <w:r w:rsidR="008D701F" w:rsidRPr="000142EA">
        <w:t xml:space="preserve"> is </w:t>
      </w:r>
      <w:r w:rsidR="002A5219" w:rsidRPr="000142EA">
        <w:t>right-</w:t>
      </w:r>
      <w:r w:rsidR="00BD2BDC" w:rsidRPr="000142EA">
        <w:t>censored,</w:t>
      </w:r>
      <w:r w:rsidR="008D701F" w:rsidRPr="000142EA">
        <w:t xml:space="preserve"> and the censored normal regression model is </w:t>
      </w:r>
      <w:r w:rsidR="00E71BCB" w:rsidRPr="000142EA">
        <w:t>appropriate</w:t>
      </w:r>
      <w:r w:rsidR="008D701F" w:rsidRPr="000142EA">
        <w:t xml:space="preserve">.  </w:t>
      </w:r>
      <w:r w:rsidR="003F3FAE" w:rsidRPr="000142EA">
        <w:t>Following Woodridge (2002), t</w:t>
      </w:r>
      <w:r w:rsidR="00773FCF" w:rsidRPr="000142EA">
        <w:t>he model is specified as:</w:t>
      </w:r>
    </w:p>
    <w:p w14:paraId="0B6916CE" w14:textId="77777777" w:rsidR="00573B1E" w:rsidRPr="000142EA" w:rsidRDefault="00573B1E" w:rsidP="00545704">
      <w:pPr>
        <w:spacing w:line="240" w:lineRule="auto"/>
        <w:jc w:val="both"/>
      </w:pPr>
    </w:p>
    <w:p w14:paraId="627303E1" w14:textId="75C513B0" w:rsidR="00773FCF" w:rsidRPr="000142EA" w:rsidRDefault="0092553A" w:rsidP="00545704">
      <w:pPr>
        <w:spacing w:line="240" w:lineRule="auto"/>
        <w:ind w:firstLine="0"/>
        <w:jc w:val="right"/>
        <w:rPr>
          <w:rFonts w:ascii="Times New Roman" w:eastAsia="Times New Roman" w:hAnsi="Times New Roman" w:cs="Times New Roman"/>
          <w:color w:val="000000"/>
          <w:kern w:val="0"/>
          <w:lang w:eastAsia="en-US"/>
        </w:rPr>
      </w:pPr>
      <m:oMath>
        <m:sSub>
          <m:sSubPr>
            <m:ctrlPr>
              <w:rPr>
                <w:rFonts w:ascii="Cambria Math" w:eastAsia="Times New Roman" w:hAnsi="Cambria Math" w:cs="Times New Roman"/>
                <w:i/>
                <w:color w:val="000000"/>
                <w:kern w:val="0"/>
                <w:lang w:eastAsia="en-US"/>
              </w:rPr>
            </m:ctrlPr>
          </m:sSubPr>
          <m:e>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duration</m:t>
                </m:r>
              </m:e>
              <m:sup>
                <m:r>
                  <w:rPr>
                    <w:rFonts w:ascii="Cambria Math" w:eastAsia="Times New Roman" w:hAnsi="Cambria Math" w:cs="Times New Roman"/>
                    <w:color w:val="000000"/>
                    <w:kern w:val="0"/>
                    <w:lang w:eastAsia="en-US"/>
                  </w:rPr>
                  <m:t>*</m:t>
                </m:r>
              </m:sup>
            </m:sSup>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m:t>
        </m:r>
        <m:sSub>
          <m:sSubPr>
            <m:ctrlPr>
              <w:rPr>
                <w:rFonts w:ascii="Cambria Math" w:eastAsia="Times New Roman" w:hAnsi="Cambria Math" w:cs="Times New Roman"/>
                <w:i/>
                <w:color w:val="000000"/>
                <w:kern w:val="0"/>
                <w:lang w:eastAsia="en-US"/>
              </w:rPr>
            </m:ctrlPr>
          </m:sSubPr>
          <m:e>
            <m:r>
              <w:rPr>
                <w:rFonts w:ascii="Cambria Math" w:eastAsia="Times New Roman" w:hAnsi="Cambria Math" w:cs="Times New Roman"/>
                <w:color w:val="000000"/>
                <w:kern w:val="0"/>
                <w:lang w:eastAsia="en-US"/>
              </w:rPr>
              <m:t>β</m:t>
            </m:r>
          </m:e>
          <m:sub>
            <m:r>
              <w:rPr>
                <w:rFonts w:ascii="Cambria Math" w:eastAsia="Times New Roman" w:hAnsi="Cambria Math" w:cs="Times New Roman"/>
                <w:color w:val="000000"/>
                <w:kern w:val="0"/>
                <w:lang w:eastAsia="en-US"/>
              </w:rPr>
              <m:t>0</m:t>
            </m:r>
          </m:sub>
        </m:sSub>
        <m:r>
          <w:rPr>
            <w:rFonts w:ascii="Cambria Math" w:eastAsia="Times New Roman" w:hAnsi="Cambria Math" w:cs="Times New Roman"/>
            <w:color w:val="000000"/>
            <w:kern w:val="0"/>
            <w:lang w:eastAsia="en-US"/>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β+</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u</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 xml:space="preserve">,    </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u</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~Normal(0,</m:t>
        </m:r>
        <m:sSup>
          <m:sSupPr>
            <m:ctrlPr>
              <w:rPr>
                <w:rStyle w:val="mi"/>
                <w:rFonts w:ascii="Cambria Math" w:eastAsia="Times New Roman" w:hAnsi="Cambria Math" w:cs="Times New Roman"/>
                <w:i/>
                <w:color w:val="242729"/>
                <w:bdr w:val="none" w:sz="0" w:space="0" w:color="auto" w:frame="1"/>
              </w:rPr>
            </m:ctrlPr>
          </m:sSupPr>
          <m:e>
            <m:r>
              <w:rPr>
                <w:rStyle w:val="mi"/>
                <w:rFonts w:ascii="Cambria Math" w:eastAsia="Times New Roman" w:hAnsi="Cambria Math" w:cs="Times New Roman"/>
                <w:color w:val="242729"/>
                <w:bdr w:val="none" w:sz="0" w:space="0" w:color="auto" w:frame="1"/>
              </w:rPr>
              <m:t>σ</m:t>
            </m:r>
          </m:e>
          <m:sup>
            <m:r>
              <w:rPr>
                <w:rStyle w:val="mi"/>
                <w:rFonts w:ascii="Cambria Math" w:eastAsia="Times New Roman" w:hAnsi="Cambria Math" w:cs="Times New Roman"/>
                <w:color w:val="242729"/>
                <w:bdr w:val="none" w:sz="0" w:space="0" w:color="auto" w:frame="1"/>
              </w:rPr>
              <m:t>2</m:t>
            </m:r>
          </m:sup>
        </m:sSup>
        <m:r>
          <w:rPr>
            <w:rStyle w:val="mi"/>
            <w:rFonts w:ascii="Cambria Math" w:eastAsia="Times New Roman" w:hAnsi="Cambria Math" w:cs="Times New Roman"/>
            <w:color w:val="242729"/>
            <w:bdr w:val="none" w:sz="0" w:space="0" w:color="auto" w:frame="1"/>
          </w:rPr>
          <m:t>)</m:t>
        </m:r>
      </m:oMath>
      <w:r w:rsidR="00F85ADB" w:rsidRPr="000142EA">
        <w:rPr>
          <w:rFonts w:ascii="Times New Roman" w:eastAsia="Times New Roman" w:hAnsi="Times New Roman" w:cs="Times New Roman"/>
          <w:color w:val="000000"/>
          <w:kern w:val="0"/>
          <w:lang w:eastAsia="en-US"/>
        </w:rPr>
        <w:t xml:space="preserve">   </w:t>
      </w:r>
      <w:r w:rsidR="00F85ADB" w:rsidRPr="000142EA">
        <w:rPr>
          <w:rFonts w:ascii="Times New Roman" w:eastAsia="Times New Roman" w:hAnsi="Times New Roman" w:cs="Times New Roman"/>
          <w:color w:val="000000"/>
          <w:kern w:val="0"/>
          <w:lang w:eastAsia="en-US"/>
        </w:rPr>
        <w:tab/>
      </w:r>
      <w:r w:rsidR="00CF2312" w:rsidRPr="000142EA">
        <w:rPr>
          <w:rFonts w:ascii="Times New Roman" w:eastAsia="Times New Roman" w:hAnsi="Times New Roman" w:cs="Times New Roman"/>
          <w:color w:val="000000"/>
          <w:kern w:val="0"/>
          <w:lang w:eastAsia="en-US"/>
        </w:rPr>
        <w:t xml:space="preserve">                         </w:t>
      </w:r>
      <w:r w:rsidR="00F85ADB" w:rsidRPr="000142EA">
        <w:rPr>
          <w:rFonts w:ascii="Times New Roman" w:eastAsia="Times New Roman" w:hAnsi="Times New Roman" w:cs="Times New Roman"/>
          <w:color w:val="000000"/>
          <w:kern w:val="0"/>
          <w:lang w:eastAsia="en-US"/>
        </w:rPr>
        <w:t>(</w:t>
      </w:r>
      <w:r w:rsidR="005C3D0D">
        <w:rPr>
          <w:rFonts w:ascii="Times New Roman" w:eastAsia="Times New Roman" w:hAnsi="Times New Roman" w:cs="Times New Roman"/>
          <w:color w:val="000000"/>
          <w:kern w:val="0"/>
          <w:lang w:eastAsia="en-US"/>
        </w:rPr>
        <w:t>12</w:t>
      </w:r>
      <w:r w:rsidR="00F85ADB" w:rsidRPr="000142EA">
        <w:rPr>
          <w:rFonts w:ascii="Times New Roman" w:eastAsia="Times New Roman" w:hAnsi="Times New Roman" w:cs="Times New Roman"/>
          <w:color w:val="000000"/>
          <w:kern w:val="0"/>
          <w:lang w:eastAsia="en-US"/>
        </w:rPr>
        <w:t>)</w:t>
      </w:r>
    </w:p>
    <w:p w14:paraId="54E3F666" w14:textId="456C6F70" w:rsidR="00F85ADB" w:rsidRDefault="0092553A" w:rsidP="00545704">
      <w:pPr>
        <w:spacing w:line="240" w:lineRule="auto"/>
        <w:ind w:firstLine="0"/>
        <w:jc w:val="right"/>
        <w:rPr>
          <w:rFonts w:ascii="Times New Roman" w:eastAsia="Times New Roman" w:hAnsi="Times New Roman" w:cs="Times New Roman"/>
          <w:color w:val="000000"/>
          <w:kern w:val="0"/>
          <w:lang w:eastAsia="en-US"/>
        </w:rPr>
      </w:pPr>
      <m:oMath>
        <m:sSub>
          <m:sSubPr>
            <m:ctrlPr>
              <w:rPr>
                <w:rFonts w:ascii="Cambria Math" w:eastAsia="Times New Roman" w:hAnsi="Cambria Math" w:cs="Times New Roman"/>
                <w:i/>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m:t>
        </m:r>
        <m:func>
          <m:funcPr>
            <m:ctrlPr>
              <w:rPr>
                <w:rFonts w:ascii="Cambria Math" w:eastAsia="Times New Roman" w:hAnsi="Cambria Math" w:cs="Times New Roman"/>
                <w:i/>
                <w:color w:val="000000"/>
                <w:kern w:val="0"/>
                <w:lang w:eastAsia="en-US"/>
              </w:rPr>
            </m:ctrlPr>
          </m:funcPr>
          <m:fName>
            <m:r>
              <m:rPr>
                <m:sty m:val="p"/>
              </m:rPr>
              <w:rPr>
                <w:rFonts w:ascii="Cambria Math" w:eastAsia="Times New Roman" w:hAnsi="Cambria Math" w:cs="Times New Roman"/>
                <w:color w:val="000000"/>
                <w:kern w:val="0"/>
                <w:lang w:eastAsia="en-US"/>
              </w:rPr>
              <m:t>min</m:t>
            </m:r>
          </m:fName>
          <m:e>
            <m:r>
              <w:rPr>
                <w:rFonts w:ascii="Cambria Math" w:eastAsia="Times New Roman" w:hAnsi="Cambria Math" w:cs="Times New Roman"/>
                <w:color w:val="000000"/>
                <w:kern w:val="0"/>
                <w:lang w:eastAsia="en-US"/>
              </w:rPr>
              <m:t>(</m:t>
            </m:r>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duration</m:t>
                </m:r>
              </m:e>
              <m:sup>
                <m:r>
                  <w:rPr>
                    <w:rFonts w:ascii="Cambria Math" w:eastAsia="Times New Roman" w:hAnsi="Cambria Math" w:cs="Times New Roman"/>
                    <w:color w:val="000000"/>
                    <w:kern w:val="0"/>
                    <w:lang w:eastAsia="en-US"/>
                  </w:rPr>
                  <m:t>*</m:t>
                </m:r>
              </m:sup>
            </m:sSup>
            <m:r>
              <w:rPr>
                <w:rFonts w:ascii="Cambria Math" w:eastAsia="Times New Roman" w:hAnsi="Cambria Math" w:cs="Times New Roman"/>
                <w:color w:val="000000"/>
                <w:kern w:val="0"/>
                <w:lang w:eastAsia="en-US"/>
              </w:rPr>
              <m:t xml:space="preserve">, </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 xml:space="preserve"> c</m:t>
                </m:r>
              </m:e>
              <m:sub>
                <m:r>
                  <w:rPr>
                    <w:rStyle w:val="mi"/>
                    <w:rFonts w:ascii="Cambria Math" w:hAnsi="Cambria Math"/>
                    <w:color w:val="242729"/>
                    <w:bdr w:val="none" w:sz="0" w:space="0" w:color="auto" w:frame="1"/>
                  </w:rPr>
                  <m:t>i</m:t>
                </m:r>
              </m:sub>
            </m:sSub>
            <m:r>
              <w:rPr>
                <w:rFonts w:ascii="Cambria Math" w:eastAsia="Times New Roman" w:hAnsi="Cambria Math" w:cs="Times New Roman"/>
                <w:color w:val="000000"/>
                <w:kern w:val="0"/>
                <w:lang w:eastAsia="en-US"/>
              </w:rPr>
              <m:t>)</m:t>
            </m:r>
          </m:e>
        </m:func>
      </m:oMath>
      <w:r w:rsidR="00F85ADB" w:rsidRPr="000142EA">
        <w:rPr>
          <w:rFonts w:ascii="Times New Roman" w:eastAsia="Times New Roman" w:hAnsi="Times New Roman" w:cs="Times New Roman"/>
          <w:color w:val="000000"/>
          <w:kern w:val="0"/>
          <w:lang w:eastAsia="en-US"/>
        </w:rPr>
        <w:t xml:space="preserve">                            </w:t>
      </w:r>
      <w:r w:rsidR="00E22410" w:rsidRPr="000142EA">
        <w:rPr>
          <w:rFonts w:ascii="Times New Roman" w:eastAsia="Times New Roman" w:hAnsi="Times New Roman" w:cs="Times New Roman"/>
          <w:color w:val="000000"/>
          <w:kern w:val="0"/>
          <w:lang w:eastAsia="en-US"/>
        </w:rPr>
        <w:t xml:space="preserve">                   </w:t>
      </w:r>
      <w:r w:rsidR="00F85ADB" w:rsidRPr="000142EA">
        <w:rPr>
          <w:rFonts w:ascii="Times New Roman" w:eastAsia="Times New Roman" w:hAnsi="Times New Roman" w:cs="Times New Roman"/>
          <w:color w:val="000000"/>
          <w:kern w:val="0"/>
          <w:lang w:eastAsia="en-US"/>
        </w:rPr>
        <w:t xml:space="preserve">           (</w:t>
      </w:r>
      <w:r w:rsidR="005C3D0D">
        <w:rPr>
          <w:rFonts w:ascii="Times New Roman" w:eastAsia="Times New Roman" w:hAnsi="Times New Roman" w:cs="Times New Roman"/>
          <w:color w:val="000000"/>
          <w:kern w:val="0"/>
          <w:lang w:eastAsia="en-US"/>
        </w:rPr>
        <w:t>13</w:t>
      </w:r>
      <w:r w:rsidR="00F85ADB" w:rsidRPr="000142EA">
        <w:rPr>
          <w:rFonts w:ascii="Times New Roman" w:eastAsia="Times New Roman" w:hAnsi="Times New Roman" w:cs="Times New Roman"/>
          <w:color w:val="000000"/>
          <w:kern w:val="0"/>
          <w:lang w:eastAsia="en-US"/>
        </w:rPr>
        <w:t>)</w:t>
      </w:r>
    </w:p>
    <w:p w14:paraId="6BFBE7F6" w14:textId="77777777" w:rsidR="00A43B58" w:rsidRPr="00713F73" w:rsidRDefault="00A43B58" w:rsidP="00545704">
      <w:pPr>
        <w:spacing w:line="240" w:lineRule="auto"/>
        <w:ind w:firstLine="0"/>
        <w:jc w:val="right"/>
        <w:rPr>
          <w:rFonts w:ascii="Times New Roman" w:eastAsia="Times New Roman" w:hAnsi="Times New Roman" w:cs="Times New Roman"/>
          <w:color w:val="000000"/>
          <w:kern w:val="0"/>
          <w:lang w:eastAsia="en-US"/>
        </w:rPr>
      </w:pPr>
    </w:p>
    <w:p w14:paraId="5FA9A17E" w14:textId="56356F9C" w:rsidR="00F85ADB" w:rsidRDefault="004232D4" w:rsidP="00713F73">
      <w:pPr>
        <w:spacing w:line="240" w:lineRule="auto"/>
        <w:ind w:firstLine="0"/>
        <w:jc w:val="both"/>
        <w:rPr>
          <w:color w:val="000000"/>
          <w:kern w:val="0"/>
          <w:lang w:eastAsia="en-US"/>
        </w:rPr>
      </w:pPr>
      <w:r w:rsidRPr="00713F73">
        <w:lastRenderedPageBreak/>
        <w:t xml:space="preserve">where </w:t>
      </w:r>
      <m:oMath>
        <m:r>
          <w:rPr>
            <w:rFonts w:ascii="Cambria Math" w:eastAsia="Times New Roman" w:hAnsi="Cambria Math" w:cs="Times New Roman"/>
            <w:color w:val="000000"/>
            <w:kern w:val="0"/>
            <w:lang w:eastAsia="en-US"/>
          </w:rPr>
          <m:t>x</m:t>
        </m:r>
      </m:oMath>
      <w:r w:rsidRPr="00713F73">
        <w:rPr>
          <w:color w:val="000000"/>
          <w:kern w:val="0"/>
          <w:lang w:eastAsia="en-US"/>
        </w:rPr>
        <w:t xml:space="preserve"> includes </w:t>
      </w:r>
      <w:r w:rsidR="004164A5" w:rsidRPr="00713F73">
        <w:rPr>
          <w:color w:val="000000"/>
          <w:kern w:val="0"/>
          <w:lang w:eastAsia="en-US"/>
        </w:rPr>
        <w:t xml:space="preserve">borrower </w:t>
      </w:r>
      <w:r w:rsidRPr="00713F73">
        <w:rPr>
          <w:color w:val="000000"/>
          <w:kern w:val="0"/>
          <w:lang w:eastAsia="en-US"/>
        </w:rPr>
        <w:t>and loan characteristic variables as well as dummy variables representing various vehicle makes</w:t>
      </w:r>
      <w:r w:rsidR="00303E59" w:rsidRPr="00713F73">
        <w:rPr>
          <w:color w:val="000000"/>
          <w:kern w:val="0"/>
          <w:lang w:eastAsia="en-US"/>
        </w:rPr>
        <w:t xml:space="preserve"> and </w:t>
      </w:r>
      <m:oMath>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duration</m:t>
            </m:r>
          </m:e>
          <m:sup>
            <m:r>
              <w:rPr>
                <w:rFonts w:ascii="Cambria Math" w:eastAsia="Times New Roman" w:hAnsi="Cambria Math" w:cs="Times New Roman"/>
                <w:color w:val="000000"/>
                <w:kern w:val="0"/>
                <w:lang w:eastAsia="en-US"/>
              </w:rPr>
              <m:t>*</m:t>
            </m:r>
          </m:sup>
        </m:sSup>
      </m:oMath>
      <w:r w:rsidR="004F11DA" w:rsidRPr="000142EA">
        <w:rPr>
          <w:color w:val="000000"/>
          <w:kern w:val="0"/>
          <w:lang w:eastAsia="en-US"/>
        </w:rPr>
        <w:t xml:space="preserve"> satisfies the classical linear model </w:t>
      </w:r>
      <w:r w:rsidR="004F11DA" w:rsidRPr="00713F73">
        <w:rPr>
          <w:color w:val="000000"/>
          <w:kern w:val="0"/>
          <w:lang w:eastAsia="en-US"/>
        </w:rPr>
        <w:t>assumptions. Equation (</w:t>
      </w:r>
      <w:r w:rsidR="000471C2" w:rsidRPr="00713F73">
        <w:rPr>
          <w:color w:val="000000"/>
          <w:kern w:val="0"/>
          <w:lang w:eastAsia="en-US"/>
        </w:rPr>
        <w:t>13</w:t>
      </w:r>
      <w:r w:rsidR="004F11DA" w:rsidRPr="00713F73">
        <w:rPr>
          <w:color w:val="000000"/>
          <w:kern w:val="0"/>
          <w:lang w:eastAsia="en-US"/>
        </w:rPr>
        <w:t xml:space="preserve">) </w:t>
      </w:r>
      <w:r w:rsidR="004F11DA" w:rsidRPr="00713F73">
        <w:t>implies that r</w:t>
      </w:r>
      <w:r w:rsidR="00E22410" w:rsidRPr="00713F73">
        <w:t xml:space="preserve">ather than observing </w:t>
      </w:r>
      <m:oMath>
        <m:sSup>
          <m:sSupPr>
            <m:ctrlPr>
              <w:rPr>
                <w:rFonts w:ascii="Cambria Math" w:eastAsia="Times New Roman" w:hAnsi="Cambria Math" w:cs="Times New Roman"/>
                <w:i/>
                <w:color w:val="000000"/>
                <w:kern w:val="0"/>
                <w:lang w:eastAsia="en-US"/>
              </w:rPr>
            </m:ctrlPr>
          </m:sSupPr>
          <m:e>
            <m:r>
              <w:rPr>
                <w:rFonts w:ascii="Cambria Math" w:eastAsia="Times New Roman" w:hAnsi="Cambria Math" w:cs="Times New Roman"/>
                <w:color w:val="000000"/>
                <w:kern w:val="0"/>
                <w:lang w:eastAsia="en-US"/>
              </w:rPr>
              <m:t>duration</m:t>
            </m:r>
          </m:e>
          <m:sup>
            <m:r>
              <w:rPr>
                <w:rFonts w:ascii="Cambria Math" w:eastAsia="Times New Roman" w:hAnsi="Cambria Math" w:cs="Times New Roman"/>
                <w:color w:val="000000"/>
                <w:kern w:val="0"/>
                <w:lang w:eastAsia="en-US"/>
              </w:rPr>
              <m:t>*</m:t>
            </m:r>
          </m:sup>
        </m:sSup>
      </m:oMath>
      <w:r w:rsidR="00E22410" w:rsidRPr="00713F73">
        <w:t xml:space="preserve">, we observe it only if it is less than a censoring value, </w:t>
      </w:r>
      <m:oMath>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oMath>
      <w:r w:rsidR="00E22410" w:rsidRPr="00713F73">
        <w:t xml:space="preserve">, which is the loan term for each borrower. </w:t>
      </w:r>
      <w:r w:rsidR="004F11DA" w:rsidRPr="00713F73">
        <w:t>Under the assumptions in (</w:t>
      </w:r>
      <w:r w:rsidR="000471C2" w:rsidRPr="00713F73">
        <w:t>12</w:t>
      </w:r>
      <w:r w:rsidR="004F11DA" w:rsidRPr="00713F73">
        <w:t>) and (</w:t>
      </w:r>
      <w:r w:rsidR="000471C2" w:rsidRPr="00713F73">
        <w:t>13</w:t>
      </w:r>
      <w:r w:rsidR="004F11DA" w:rsidRPr="00713F73">
        <w:t xml:space="preserve">), the density of </w:t>
      </w:r>
      <m:oMath>
        <m:sSub>
          <m:sSubPr>
            <m:ctrlPr>
              <w:rPr>
                <w:rFonts w:ascii="Cambria Math" w:eastAsia="Times New Roman" w:hAnsi="Cambria Math" w:cs="Times New Roman"/>
                <w:i/>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oMath>
      <w:r w:rsidR="004F11DA" w:rsidRPr="00713F73">
        <w:rPr>
          <w:color w:val="000000"/>
          <w:kern w:val="0"/>
          <w:lang w:eastAsia="en-US"/>
        </w:rPr>
        <w:t xml:space="preserve"> given </w:t>
      </w:r>
      <m:oMath>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oMath>
      <w:r w:rsidR="00573B1E" w:rsidRPr="00713F73">
        <w:rPr>
          <w:rStyle w:val="mi"/>
          <w:color w:val="242729"/>
          <w:bdr w:val="none" w:sz="0" w:space="0" w:color="auto" w:frame="1"/>
        </w:rPr>
        <w:t xml:space="preserve"> </w:t>
      </w:r>
      <w:r w:rsidR="004F11DA" w:rsidRPr="00713F73">
        <w:rPr>
          <w:color w:val="000000"/>
          <w:kern w:val="0"/>
          <w:lang w:eastAsia="en-US"/>
        </w:rPr>
        <w:t xml:space="preserve">and </w:t>
      </w:r>
      <m:oMath>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oMath>
      <w:r w:rsidR="004F11DA" w:rsidRPr="00713F73">
        <w:rPr>
          <w:color w:val="000000"/>
          <w:kern w:val="0"/>
          <w:lang w:eastAsia="en-US"/>
        </w:rPr>
        <w:t xml:space="preserve"> is:</w:t>
      </w:r>
      <w:r w:rsidR="00260CB6" w:rsidRPr="000142EA">
        <w:rPr>
          <w:color w:val="000000"/>
          <w:kern w:val="0"/>
          <w:lang w:eastAsia="en-US"/>
        </w:rPr>
        <w:t xml:space="preserve"> </w:t>
      </w:r>
    </w:p>
    <w:p w14:paraId="699E1560" w14:textId="77777777" w:rsidR="00573B1E" w:rsidRPr="000142EA" w:rsidRDefault="00573B1E" w:rsidP="00545704">
      <w:pPr>
        <w:spacing w:line="240" w:lineRule="auto"/>
        <w:ind w:firstLine="0"/>
        <w:rPr>
          <w:color w:val="000000"/>
          <w:kern w:val="0"/>
          <w:lang w:eastAsia="en-US"/>
        </w:rPr>
      </w:pPr>
    </w:p>
    <w:p w14:paraId="02EC07B8" w14:textId="538583E1" w:rsidR="004F11DA" w:rsidRDefault="004F11DA" w:rsidP="00545704">
      <w:pPr>
        <w:spacing w:line="240" w:lineRule="auto"/>
        <w:ind w:firstLine="0"/>
        <w:jc w:val="right"/>
        <w:rPr>
          <w:rFonts w:ascii="Cambria Math" w:eastAsia="Times New Roman" w:hAnsi="Cambria Math" w:cs="Times New Roman"/>
          <w:color w:val="000000"/>
          <w:kern w:val="0"/>
          <w:lang w:eastAsia="en-US"/>
        </w:rPr>
      </w:pPr>
      <m:oMath>
        <m:r>
          <w:rPr>
            <w:rFonts w:ascii="Cambria Math" w:hAnsi="Cambria Math"/>
            <w:color w:val="000000"/>
            <w:kern w:val="0"/>
            <w:lang w:eastAsia="en-US"/>
          </w:rPr>
          <m:t>f</m:t>
        </m:r>
        <m:d>
          <m:dPr>
            <m:ctrlPr>
              <w:rPr>
                <w:rFonts w:ascii="Cambria Math" w:hAnsi="Cambria Math"/>
                <w:i/>
                <w:color w:val="000000"/>
                <w:kern w:val="0"/>
                <w:lang w:eastAsia="en-US"/>
              </w:rPr>
            </m:ctrlPr>
          </m:dPr>
          <m:e>
            <m:sSub>
              <m:sSubPr>
                <m:ctrlPr>
                  <w:rPr>
                    <w:rFonts w:ascii="Cambria Math" w:eastAsia="Times New Roman" w:hAnsi="Cambria Math" w:cs="Times New Roman"/>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e>
          <m:e>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ctrlPr>
              <w:rPr>
                <w:rStyle w:val="mi"/>
                <w:rFonts w:ascii="Cambria Math" w:hAnsi="Cambria Math"/>
                <w:i/>
                <w:color w:val="242729"/>
                <w:bdr w:val="none" w:sz="0" w:space="0" w:color="auto" w:frame="1"/>
              </w:rPr>
            </m:ctrlPr>
          </m:e>
        </m:d>
        <m:r>
          <w:rPr>
            <w:rStyle w:val="mi"/>
            <w:rFonts w:ascii="Cambria Math" w:hAnsi="Cambria Math"/>
            <w:color w:val="242729"/>
            <w:bdr w:val="none" w:sz="0" w:space="0" w:color="auto" w:frame="1"/>
          </w:rPr>
          <m:t xml:space="preserve"> =1-</m:t>
        </m:r>
        <m:r>
          <m:rPr>
            <m:sty m:val="p"/>
          </m:rPr>
          <w:rPr>
            <w:rStyle w:val="mi"/>
            <w:rFonts w:ascii="Cambria Math" w:hAnsi="Cambria Math" w:cs="Arial"/>
            <w:color w:val="242729"/>
            <w:bdr w:val="none" w:sz="0" w:space="0" w:color="auto" w:frame="1"/>
          </w:rPr>
          <m:t>Φ</m:t>
        </m:r>
        <m:d>
          <m:dPr>
            <m:ctrlPr>
              <w:rPr>
                <w:rStyle w:val="mo"/>
                <w:rFonts w:ascii="Cambria Math" w:hAnsi="Cambria Math" w:cs="Arial"/>
                <w:i/>
                <w:color w:val="242729"/>
                <w:bdr w:val="none" w:sz="0" w:space="0" w:color="auto" w:frame="1"/>
              </w:rPr>
            </m:ctrlPr>
          </m:dPr>
          <m:e>
            <m:f>
              <m:fPr>
                <m:ctrlPr>
                  <w:rPr>
                    <w:rStyle w:val="mn"/>
                    <w:rFonts w:ascii="Cambria Math" w:hAnsi="Cambria Math"/>
                    <w:i/>
                    <w:color w:val="242729"/>
                    <w:bdr w:val="none" w:sz="0" w:space="0" w:color="auto" w:frame="1"/>
                  </w:rPr>
                </m:ctrlPr>
              </m:fPr>
              <m:num>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r>
                  <w:rPr>
                    <w:rStyle w:val="mo"/>
                    <w:rFonts w:ascii="Cambria Math" w:hAnsi="Cambria Math"/>
                    <w:color w:val="242729"/>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β</m:t>
                </m:r>
              </m:num>
              <m:den>
                <m:r>
                  <w:rPr>
                    <w:rStyle w:val="mi"/>
                    <w:rFonts w:ascii="Cambria Math" w:hAnsi="Cambria Math"/>
                    <w:color w:val="242729"/>
                    <w:bdr w:val="none" w:sz="0" w:space="0" w:color="auto" w:frame="1"/>
                  </w:rPr>
                  <m:t>σ</m:t>
                </m:r>
              </m:den>
            </m:f>
          </m:e>
        </m:d>
        <m:r>
          <w:rPr>
            <w:rStyle w:val="mo"/>
            <w:rFonts w:ascii="Cambria Math" w:hAnsi="Cambria Math" w:cs="Arial"/>
            <w:color w:val="242729"/>
            <w:bdr w:val="none" w:sz="0" w:space="0" w:color="auto" w:frame="1"/>
          </w:rPr>
          <m:t xml:space="preserve">,   </m:t>
        </m:r>
        <m:r>
          <w:rPr>
            <w:rFonts w:ascii="Cambria Math" w:eastAsia="Times New Roman" w:hAnsi="Cambria Math" w:cs="Times New Roman"/>
            <w:color w:val="000000"/>
            <w:kern w:val="0"/>
            <w:lang w:eastAsia="en-US"/>
          </w:rPr>
          <m:t>duration=</m:t>
        </m:r>
        <m:sSub>
          <m:sSubPr>
            <m:ctrlPr>
              <w:rPr>
                <w:rFonts w:ascii="Cambria Math" w:eastAsia="Times New Roman" w:hAnsi="Cambria Math" w:cs="Times New Roman"/>
                <w:color w:val="000000"/>
                <w:kern w:val="0"/>
                <w:lang w:eastAsia="en-US"/>
              </w:rPr>
            </m:ctrlPr>
          </m:sSubPr>
          <m:e>
            <m:r>
              <w:rPr>
                <w:rFonts w:ascii="Cambria Math" w:eastAsia="Times New Roman" w:hAnsi="Cambria Math" w:cs="Times New Roman"/>
                <w:color w:val="000000"/>
                <w:kern w:val="0"/>
                <w:lang w:eastAsia="en-US"/>
              </w:rPr>
              <m:t>c</m:t>
            </m:r>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m:t>
        </m:r>
      </m:oMath>
      <w:r w:rsidR="00492D01">
        <w:rPr>
          <w:rFonts w:ascii="Cambria Math" w:eastAsia="Times New Roman" w:hAnsi="Cambria Math" w:cs="Times New Roman"/>
          <w:i/>
          <w:color w:val="000000"/>
          <w:kern w:val="0"/>
          <w:lang w:eastAsia="en-US"/>
        </w:rPr>
        <w:tab/>
        <w:t xml:space="preserve"> </w:t>
      </w:r>
      <w:r w:rsidR="00BB3FF7">
        <w:rPr>
          <w:rFonts w:ascii="Cambria Math" w:eastAsia="Times New Roman" w:hAnsi="Cambria Math" w:cs="Times New Roman"/>
          <w:i/>
          <w:color w:val="000000"/>
          <w:kern w:val="0"/>
          <w:lang w:eastAsia="en-US"/>
        </w:rPr>
        <w:t xml:space="preserve">      </w:t>
      </w:r>
      <w:r w:rsidR="00492D01">
        <w:rPr>
          <w:rFonts w:ascii="Cambria Math" w:eastAsia="Times New Roman" w:hAnsi="Cambria Math" w:cs="Times New Roman"/>
          <w:i/>
          <w:color w:val="000000"/>
          <w:kern w:val="0"/>
          <w:lang w:eastAsia="en-US"/>
        </w:rPr>
        <w:t xml:space="preserve">                     </w:t>
      </w:r>
      <w:r w:rsidR="00492D01" w:rsidRPr="00492D01">
        <w:rPr>
          <w:rFonts w:ascii="Cambria Math" w:eastAsia="Times New Roman" w:hAnsi="Cambria Math" w:cs="Times New Roman"/>
          <w:color w:val="000000"/>
          <w:kern w:val="0"/>
          <w:lang w:eastAsia="en-US"/>
        </w:rPr>
        <w:t>(</w:t>
      </w:r>
      <w:r w:rsidR="005C3D0D">
        <w:rPr>
          <w:rFonts w:ascii="Cambria Math" w:eastAsia="Times New Roman" w:hAnsi="Cambria Math" w:cs="Times New Roman"/>
          <w:color w:val="000000"/>
          <w:kern w:val="0"/>
          <w:lang w:eastAsia="en-US"/>
        </w:rPr>
        <w:t>14</w:t>
      </w:r>
      <w:r w:rsidR="00492D01" w:rsidRPr="00492D01">
        <w:rPr>
          <w:rFonts w:ascii="Cambria Math" w:eastAsia="Times New Roman" w:hAnsi="Cambria Math" w:cs="Times New Roman"/>
          <w:color w:val="000000"/>
          <w:kern w:val="0"/>
          <w:lang w:eastAsia="en-US"/>
        </w:rPr>
        <w:t>)</w:t>
      </w:r>
    </w:p>
    <w:p w14:paraId="498BAB71" w14:textId="1072FF37" w:rsidR="004F11DA" w:rsidRPr="000142EA" w:rsidRDefault="004F11DA" w:rsidP="00545704">
      <w:pPr>
        <w:spacing w:line="240" w:lineRule="auto"/>
        <w:ind w:firstLine="0"/>
        <w:rPr>
          <w:rStyle w:val="mo"/>
          <w:rFonts w:ascii="Cambria Math" w:hAnsi="Cambria Math" w:cs="Arial"/>
          <w:i/>
        </w:rPr>
      </w:pPr>
      <m:oMathPara>
        <m:oMath>
          <m:r>
            <w:rPr>
              <w:rFonts w:ascii="Cambria Math" w:hAnsi="Cambria Math"/>
              <w:color w:val="000000"/>
              <w:kern w:val="0"/>
              <w:lang w:eastAsia="en-US"/>
            </w:rPr>
            <m:t xml:space="preserve">                            </m:t>
          </m:r>
          <m:r>
            <w:rPr>
              <w:rStyle w:val="mi"/>
              <w:rFonts w:ascii="Cambria Math" w:hAnsi="Cambria Math"/>
              <w:color w:val="242729"/>
              <w:bdr w:val="none" w:sz="0" w:space="0" w:color="auto" w:frame="1"/>
            </w:rPr>
            <m:t>=</m:t>
          </m:r>
          <m:f>
            <m:fPr>
              <m:ctrlPr>
                <w:rPr>
                  <w:rStyle w:val="mn"/>
                  <w:rFonts w:ascii="Cambria Math" w:hAnsi="Cambria Math"/>
                  <w:i/>
                  <w:color w:val="242729"/>
                  <w:bdr w:val="none" w:sz="0" w:space="0" w:color="auto" w:frame="1"/>
                </w:rPr>
              </m:ctrlPr>
            </m:fPr>
            <m:num>
              <m:r>
                <w:rPr>
                  <w:rStyle w:val="mi"/>
                  <w:rFonts w:ascii="Cambria Math" w:hAnsi="Cambria Math"/>
                  <w:color w:val="242729"/>
                  <w:bdr w:val="none" w:sz="0" w:space="0" w:color="auto" w:frame="1"/>
                </w:rPr>
                <m:t>1</m:t>
              </m:r>
            </m:num>
            <m:den>
              <m:r>
                <w:rPr>
                  <w:rStyle w:val="mi"/>
                  <w:rFonts w:ascii="Cambria Math" w:hAnsi="Cambria Math"/>
                  <w:color w:val="242729"/>
                  <w:bdr w:val="none" w:sz="0" w:space="0" w:color="auto" w:frame="1"/>
                </w:rPr>
                <m:t>σ</m:t>
              </m:r>
            </m:den>
          </m:f>
          <m:r>
            <m:rPr>
              <m:sty m:val="p"/>
            </m:rPr>
            <w:rPr>
              <w:rStyle w:val="mi"/>
              <w:rFonts w:ascii="Cambria Math" w:hAnsi="Cambria Math" w:cs="Arial"/>
              <w:color w:val="242729"/>
              <w:bdr w:val="none" w:sz="0" w:space="0" w:color="auto" w:frame="1"/>
            </w:rPr>
            <m:t>φ</m:t>
          </m:r>
          <m:d>
            <m:dPr>
              <m:ctrlPr>
                <w:rPr>
                  <w:rStyle w:val="mo"/>
                  <w:rFonts w:ascii="Cambria Math" w:hAnsi="Cambria Math" w:cs="Arial"/>
                  <w:i/>
                  <w:color w:val="242729"/>
                  <w:bdr w:val="none" w:sz="0" w:space="0" w:color="auto" w:frame="1"/>
                </w:rPr>
              </m:ctrlPr>
            </m:dPr>
            <m:e>
              <m:f>
                <m:fPr>
                  <m:ctrlPr>
                    <w:rPr>
                      <w:rStyle w:val="mn"/>
                      <w:rFonts w:ascii="Cambria Math" w:hAnsi="Cambria Math"/>
                      <w:i/>
                      <w:color w:val="242729"/>
                      <w:bdr w:val="none" w:sz="0" w:space="0" w:color="auto" w:frame="1"/>
                    </w:rPr>
                  </m:ctrlPr>
                </m:fPr>
                <m:num>
                  <m:sSub>
                    <m:sSubPr>
                      <m:ctrlPr>
                        <w:rPr>
                          <w:rFonts w:ascii="Cambria Math" w:eastAsia="Times New Roman" w:hAnsi="Cambria Math" w:cs="Times New Roman"/>
                          <w:i/>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r>
                    <w:rPr>
                      <w:rStyle w:val="mo"/>
                      <w:rFonts w:ascii="Cambria Math" w:hAnsi="Cambria Math"/>
                      <w:color w:val="242729"/>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color w:val="242729"/>
                      <w:bdr w:val="none" w:sz="0" w:space="0" w:color="auto" w:frame="1"/>
                    </w:rPr>
                    <m:t>β</m:t>
                  </m:r>
                </m:num>
                <m:den>
                  <m:r>
                    <w:rPr>
                      <w:rStyle w:val="mi"/>
                      <w:rFonts w:ascii="Cambria Math" w:hAnsi="Cambria Math"/>
                      <w:color w:val="242729"/>
                      <w:bdr w:val="none" w:sz="0" w:space="0" w:color="auto" w:frame="1"/>
                    </w:rPr>
                    <m:t>σ</m:t>
                  </m:r>
                </m:den>
              </m:f>
            </m:e>
          </m:d>
          <m:r>
            <w:rPr>
              <w:rStyle w:val="mo"/>
              <w:rFonts w:ascii="Cambria Math" w:hAnsi="Cambria Math" w:cs="Arial"/>
              <w:color w:val="242729"/>
              <w:bdr w:val="none" w:sz="0" w:space="0" w:color="auto" w:frame="1"/>
            </w:rPr>
            <m:t xml:space="preserve">,   </m:t>
          </m:r>
          <m:r>
            <w:rPr>
              <w:rFonts w:ascii="Cambria Math" w:eastAsia="Times New Roman" w:hAnsi="Cambria Math" w:cs="Times New Roman"/>
              <w:color w:val="000000"/>
              <w:kern w:val="0"/>
              <w:lang w:eastAsia="en-US"/>
            </w:rPr>
            <m:t>duration</m:t>
          </m:r>
          <m:r>
            <m:rPr>
              <m:sty m:val="p"/>
            </m:rPr>
            <w:rPr>
              <w:rFonts w:ascii="Cambria Math" w:eastAsia="Times New Roman" w:hAnsi="Cambria Math" w:cs="Times New Roman"/>
              <w:color w:val="000000"/>
              <w:kern w:val="0"/>
              <w:lang w:eastAsia="en-US"/>
            </w:rPr>
            <m:t>&lt;</m:t>
          </m:r>
          <m:sSub>
            <m:sSubPr>
              <m:ctrlPr>
                <w:rPr>
                  <w:rFonts w:ascii="Cambria Math" w:eastAsia="Times New Roman" w:hAnsi="Cambria Math" w:cs="Times New Roman"/>
                  <w:color w:val="000000"/>
                  <w:kern w:val="0"/>
                  <w:lang w:eastAsia="en-US"/>
                </w:rPr>
              </m:ctrlPr>
            </m:sSubPr>
            <m:e>
              <m:r>
                <w:rPr>
                  <w:rFonts w:ascii="Cambria Math" w:eastAsia="Times New Roman" w:hAnsi="Cambria Math" w:cs="Times New Roman"/>
                  <w:color w:val="000000"/>
                  <w:kern w:val="0"/>
                  <w:lang w:eastAsia="en-US"/>
                </w:rPr>
                <m:t>c</m:t>
              </m:r>
            </m:e>
            <m:sub>
              <m:r>
                <w:rPr>
                  <w:rFonts w:ascii="Cambria Math" w:eastAsia="Times New Roman" w:hAnsi="Cambria Math" w:cs="Times New Roman"/>
                  <w:color w:val="000000"/>
                  <w:kern w:val="0"/>
                  <w:lang w:eastAsia="en-US"/>
                </w:rPr>
                <m:t>i</m:t>
              </m:r>
            </m:sub>
          </m:sSub>
        </m:oMath>
      </m:oMathPara>
    </w:p>
    <w:p w14:paraId="10831CB9" w14:textId="77777777" w:rsidR="00573B1E" w:rsidRDefault="00573B1E" w:rsidP="00545704">
      <w:pPr>
        <w:spacing w:line="240" w:lineRule="auto"/>
        <w:ind w:firstLine="0"/>
      </w:pPr>
    </w:p>
    <w:p w14:paraId="2152AE0A" w14:textId="22C43B80" w:rsidR="00573B1E" w:rsidRDefault="00303E59" w:rsidP="00713F73">
      <w:pPr>
        <w:spacing w:line="240" w:lineRule="auto"/>
        <w:ind w:firstLine="0"/>
        <w:jc w:val="both"/>
      </w:pPr>
      <w:r w:rsidRPr="00337113">
        <w:rPr>
          <w:rFonts w:ascii="Times New Roman" w:eastAsia="Times New Roman" w:hAnsi="Times New Roman" w:cs="Times New Roman"/>
          <w:color w:val="000000"/>
          <w:kern w:val="0"/>
          <w:lang w:eastAsia="en-US"/>
        </w:rPr>
        <w:t xml:space="preserve">where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xml:space="preserve">) is the cumulative distribution function of a standard normal distribution, and </w:t>
      </w:r>
      <m:oMath>
        <m:r>
          <m:rPr>
            <m:sty m:val="p"/>
          </m:rPr>
          <w:rPr>
            <w:rStyle w:val="mi"/>
            <w:rFonts w:ascii="Cambria Math" w:hAnsi="Cambria Math" w:cs="Arial"/>
            <w:bdr w:val="none" w:sz="0" w:space="0" w:color="auto" w:frame="1"/>
          </w:rPr>
          <m:t>φ</m:t>
        </m:r>
      </m:oMath>
      <w:r w:rsidRPr="00337113">
        <w:rPr>
          <w:rFonts w:ascii="Times New Roman" w:eastAsia="Times New Roman" w:hAnsi="Times New Roman" w:cs="Times New Roman"/>
          <w:color w:val="000000"/>
          <w:kern w:val="0"/>
          <w:lang w:eastAsia="en-US"/>
        </w:rPr>
        <w:t>(</w:t>
      </w:r>
      <w:r w:rsidRPr="00337113">
        <w:rPr>
          <w:rFonts w:ascii="Cambria Math" w:eastAsia="Times New Roman" w:hAnsi="Cambria Math" w:cs="Cambria Math"/>
          <w:color w:val="000000"/>
          <w:kern w:val="0"/>
          <w:lang w:eastAsia="en-US"/>
        </w:rPr>
        <w:t>⋅</w:t>
      </w:r>
      <w:r w:rsidRPr="00337113">
        <w:rPr>
          <w:rFonts w:ascii="Times New Roman" w:eastAsia="Times New Roman" w:hAnsi="Times New Roman" w:cs="Times New Roman"/>
          <w:color w:val="000000"/>
          <w:kern w:val="0"/>
          <w:lang w:eastAsia="en-US"/>
        </w:rPr>
        <w:t>) is the corresponding density function</w:t>
      </w:r>
      <w:r>
        <w:rPr>
          <w:rFonts w:ascii="Times New Roman" w:eastAsia="Times New Roman" w:hAnsi="Times New Roman" w:cs="Times New Roman"/>
          <w:color w:val="000000"/>
          <w:kern w:val="0"/>
          <w:lang w:eastAsia="en-US"/>
        </w:rPr>
        <w:t xml:space="preserve">. </w:t>
      </w:r>
      <w:r w:rsidR="00322CA8" w:rsidRPr="000142EA">
        <w:t xml:space="preserve">Define the dummy variable </w:t>
      </w:r>
    </w:p>
    <w:p w14:paraId="5D2B7564" w14:textId="77777777" w:rsidR="00303E59" w:rsidRPr="000142EA" w:rsidRDefault="00303E59" w:rsidP="00573B1E">
      <w:pPr>
        <w:spacing w:line="240" w:lineRule="auto"/>
        <w:ind w:firstLine="0"/>
      </w:pPr>
    </w:p>
    <w:p w14:paraId="52A2B0BA" w14:textId="4498A4FE" w:rsidR="00AC3DC0" w:rsidRDefault="0092553A" w:rsidP="00545704">
      <w:pPr>
        <w:spacing w:line="240" w:lineRule="auto"/>
        <w:ind w:firstLine="0"/>
        <w:jc w:val="right"/>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if </m:t>
                </m:r>
                <m:sSub>
                  <m:sSubPr>
                    <m:ctrlPr>
                      <w:rPr>
                        <w:rFonts w:ascii="Cambria Math" w:eastAsia="Times New Roman" w:hAnsi="Cambria Math" w:cs="Times New Roman"/>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 xml:space="preserve">= </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e>
              <m:e>
                <m:r>
                  <w:rPr>
                    <w:rFonts w:ascii="Cambria Math" w:hAnsi="Cambria Math"/>
                  </w:rPr>
                  <m:t xml:space="preserve">0 if </m:t>
                </m:r>
                <m:sSub>
                  <m:sSubPr>
                    <m:ctrlPr>
                      <w:rPr>
                        <w:rFonts w:ascii="Cambria Math" w:eastAsia="Times New Roman" w:hAnsi="Cambria Math" w:cs="Times New Roman"/>
                        <w:color w:val="000000"/>
                        <w:kern w:val="0"/>
                        <w:lang w:eastAsia="en-US"/>
                      </w:rPr>
                    </m:ctrlPr>
                  </m:sSubPr>
                  <m:e>
                    <m:r>
                      <w:rPr>
                        <w:rFonts w:ascii="Cambria Math" w:eastAsia="Times New Roman" w:hAnsi="Cambria Math" w:cs="Times New Roman"/>
                        <w:color w:val="000000"/>
                        <w:kern w:val="0"/>
                        <w:lang w:eastAsia="en-US"/>
                      </w:rPr>
                      <m:t>duration</m:t>
                    </m:r>
                  </m:e>
                  <m:sub>
                    <m:r>
                      <w:rPr>
                        <w:rFonts w:ascii="Cambria Math" w:eastAsia="Times New Roman" w:hAnsi="Cambria Math" w:cs="Times New Roman"/>
                        <w:color w:val="000000"/>
                        <w:kern w:val="0"/>
                        <w:lang w:eastAsia="en-US"/>
                      </w:rPr>
                      <m:t>i</m:t>
                    </m:r>
                  </m:sub>
                </m:sSub>
                <m:r>
                  <w:rPr>
                    <w:rFonts w:ascii="Cambria Math" w:eastAsia="Times New Roman" w:hAnsi="Cambria Math" w:cs="Times New Roman"/>
                    <w:color w:val="000000"/>
                    <w:kern w:val="0"/>
                    <w:lang w:eastAsia="en-US"/>
                  </w:rPr>
                  <m:t xml:space="preserve">&lt; </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c</m:t>
                    </m:r>
                  </m:e>
                  <m:sub>
                    <m:r>
                      <w:rPr>
                        <w:rStyle w:val="mi"/>
                        <w:rFonts w:ascii="Cambria Math" w:hAnsi="Cambria Math"/>
                        <w:color w:val="242729"/>
                        <w:bdr w:val="none" w:sz="0" w:space="0" w:color="auto" w:frame="1"/>
                      </w:rPr>
                      <m:t>i</m:t>
                    </m:r>
                  </m:sub>
                </m:sSub>
              </m:e>
            </m:eqArr>
          </m:e>
        </m:d>
      </m:oMath>
      <w:r w:rsidR="00BB3FF7">
        <w:tab/>
        <w:t xml:space="preserve">                                               (</w:t>
      </w:r>
      <w:r w:rsidR="005C3D0D">
        <w:t>15</w:t>
      </w:r>
      <w:r w:rsidR="00BB3FF7">
        <w:t>)</w:t>
      </w:r>
    </w:p>
    <w:p w14:paraId="1DD2BA07" w14:textId="77777777" w:rsidR="00303E59" w:rsidRDefault="00303E59" w:rsidP="00545704">
      <w:pPr>
        <w:spacing w:line="240" w:lineRule="auto"/>
        <w:ind w:firstLine="0"/>
        <w:jc w:val="right"/>
      </w:pPr>
    </w:p>
    <w:p w14:paraId="05DE233D" w14:textId="1023975E" w:rsidR="00B023E0" w:rsidRDefault="00B023E0" w:rsidP="00545704">
      <w:pPr>
        <w:spacing w:line="240" w:lineRule="auto"/>
        <w:ind w:firstLine="0"/>
      </w:pPr>
      <w:r w:rsidRPr="000142EA">
        <w:t>The likelihood and log-likelihood functions are</w:t>
      </w:r>
    </w:p>
    <w:p w14:paraId="4072A5F9" w14:textId="77777777" w:rsidR="00FF26F4" w:rsidRDefault="00FF26F4" w:rsidP="00545704">
      <w:pPr>
        <w:spacing w:line="240" w:lineRule="auto"/>
        <w:ind w:firstLine="0"/>
      </w:pPr>
    </w:p>
    <w:p w14:paraId="6209FA61" w14:textId="2E2D3531" w:rsidR="00B023E0" w:rsidRDefault="00B023E0" w:rsidP="00545704">
      <w:pPr>
        <w:spacing w:line="240" w:lineRule="auto"/>
        <w:ind w:firstLine="0"/>
        <w:jc w:val="right"/>
        <w:rPr>
          <w:rStyle w:val="mn"/>
          <w:bdr w:val="none" w:sz="0" w:space="0" w:color="auto" w:frame="1"/>
        </w:rPr>
      </w:pPr>
      <m:oMath>
        <m:r>
          <w:rPr>
            <w:rStyle w:val="mn"/>
            <w:rFonts w:ascii="Cambria Math" w:hAnsi="Cambria Math"/>
            <w:bdr w:val="none" w:sz="0" w:space="0" w:color="auto" w:frame="1"/>
          </w:rPr>
          <m:t>L</m:t>
        </m:r>
        <m:d>
          <m:dPr>
            <m:ctrlPr>
              <w:rPr>
                <w:rFonts w:ascii="Cambria Math" w:hAnsi="Cambria Math"/>
                <w:i/>
                <w:kern w:val="0"/>
                <w:lang w:eastAsia="en-US"/>
              </w:rPr>
            </m:ctrlPr>
          </m:dPr>
          <m:e>
            <m:r>
              <w:rPr>
                <w:rStyle w:val="mn"/>
                <w:rFonts w:ascii="Cambria Math" w:hAnsi="Cambria Math"/>
                <w:bdr w:val="none" w:sz="0" w:space="0" w:color="auto" w:frame="1"/>
              </w:rPr>
              <m:t>β,</m:t>
            </m:r>
            <m:sSup>
              <m:sSupPr>
                <m:ctrlPr>
                  <w:rPr>
                    <w:rStyle w:val="mi"/>
                    <w:rFonts w:ascii="Cambria Math" w:eastAsia="Times New Roman" w:hAnsi="Cambria Math" w:cs="Times New Roman"/>
                    <w:i/>
                    <w:bdr w:val="none" w:sz="0" w:space="0" w:color="auto" w:frame="1"/>
                  </w:rPr>
                </m:ctrlPr>
              </m:sSupPr>
              <m:e>
                <m:r>
                  <w:rPr>
                    <w:rStyle w:val="mi"/>
                    <w:rFonts w:ascii="Cambria Math" w:eastAsia="Times New Roman" w:hAnsi="Cambria Math" w:cs="Times New Roman"/>
                    <w:bdr w:val="none" w:sz="0" w:space="0" w:color="auto" w:frame="1"/>
                  </w:rPr>
                  <m:t>σ</m:t>
                </m:r>
              </m:e>
              <m:sup>
                <m:r>
                  <w:rPr>
                    <w:rStyle w:val="mi"/>
                    <w:rFonts w:ascii="Cambria Math" w:eastAsia="Times New Roman" w:hAnsi="Cambria Math" w:cs="Times New Roman"/>
                    <w:bdr w:val="none" w:sz="0" w:space="0" w:color="auto" w:frame="1"/>
                  </w:rPr>
                  <m:t>2</m:t>
                </m:r>
              </m:sup>
            </m:sSup>
          </m:e>
          <m:e>
            <m:r>
              <w:rPr>
                <w:rStyle w:val="mi"/>
                <w:rFonts w:ascii="Cambria Math" w:hAnsi="Cambria Math"/>
                <w:bdr w:val="none" w:sz="0" w:space="0" w:color="auto" w:frame="1"/>
              </w:rPr>
              <m:t>duration,X</m:t>
            </m:r>
            <m:ctrlPr>
              <w:rPr>
                <w:rStyle w:val="mi"/>
                <w:rFonts w:ascii="Cambria Math" w:hAnsi="Cambria Math"/>
                <w:i/>
                <w:bdr w:val="none" w:sz="0" w:space="0" w:color="auto" w:frame="1"/>
              </w:rPr>
            </m:ctrlPr>
          </m:e>
        </m:d>
        <m:r>
          <w:rPr>
            <w:rStyle w:val="mn"/>
            <w:rFonts w:ascii="Cambria Math" w:hAnsi="Cambria Math"/>
            <w:bdr w:val="none" w:sz="0" w:space="0" w:color="auto" w:frame="1"/>
          </w:rPr>
          <m:t>=</m:t>
        </m:r>
        <m:nary>
          <m:naryPr>
            <m:chr m:val="∏"/>
            <m:limLoc m:val="undOvr"/>
            <m:ctrlPr>
              <w:rPr>
                <w:rStyle w:val="mn"/>
                <w:rFonts w:ascii="Cambria Math" w:hAnsi="Cambria Math"/>
                <w:i/>
                <w:bdr w:val="none" w:sz="0" w:space="0" w:color="auto" w:frame="1"/>
              </w:rPr>
            </m:ctrlPr>
          </m:naryPr>
          <m:sub>
            <m:r>
              <w:rPr>
                <w:rStyle w:val="mn"/>
                <w:rFonts w:ascii="Cambria Math" w:hAnsi="Cambria Math"/>
                <w:bdr w:val="none" w:sz="0" w:space="0" w:color="auto" w:frame="1"/>
              </w:rPr>
              <m:t>i=1</m:t>
            </m:r>
          </m:sub>
          <m:sup>
            <m:r>
              <w:rPr>
                <w:rStyle w:val="mn"/>
                <w:rFonts w:ascii="Cambria Math" w:hAnsi="Cambria Math"/>
                <w:bdr w:val="none" w:sz="0" w:space="0" w:color="auto" w:frame="1"/>
              </w:rPr>
              <m:t>n</m:t>
            </m:r>
          </m:sup>
          <m:e>
            <m:sSup>
              <m:sSupPr>
                <m:ctrlPr>
                  <w:rPr>
                    <w:rStyle w:val="mn"/>
                    <w:rFonts w:ascii="Cambria Math" w:hAnsi="Cambria Math"/>
                    <w:i/>
                    <w:bdr w:val="none" w:sz="0" w:space="0" w:color="auto" w:frame="1"/>
                  </w:rPr>
                </m:ctrlPr>
              </m:sSupPr>
              <m:e>
                <m:d>
                  <m:dPr>
                    <m:begChr m:val="["/>
                    <m:endChr m:val="]"/>
                    <m:ctrlPr>
                      <w:rPr>
                        <w:rStyle w:val="mn"/>
                        <w:rFonts w:ascii="Cambria Math" w:hAnsi="Cambria Math"/>
                        <w:i/>
                        <w:bdr w:val="none" w:sz="0" w:space="0" w:color="auto" w:frame="1"/>
                      </w:rPr>
                    </m:ctrlPr>
                  </m:dPr>
                  <m:e>
                    <m:f>
                      <m:fPr>
                        <m:ctrlPr>
                          <w:rPr>
                            <w:rStyle w:val="mn"/>
                            <w:rFonts w:ascii="Cambria Math" w:hAnsi="Cambria Math"/>
                            <w:i/>
                            <w:bdr w:val="none" w:sz="0" w:space="0" w:color="auto" w:frame="1"/>
                          </w:rPr>
                        </m:ctrlPr>
                      </m:fPr>
                      <m:num>
                        <m:r>
                          <w:rPr>
                            <w:rStyle w:val="mi"/>
                            <w:rFonts w:ascii="Cambria Math" w:hAnsi="Cambria Math"/>
                            <w:bdr w:val="none" w:sz="0" w:space="0" w:color="auto" w:frame="1"/>
                          </w:rPr>
                          <m:t>1</m:t>
                        </m:r>
                      </m:num>
                      <m:den>
                        <m:r>
                          <w:rPr>
                            <w:rStyle w:val="mi"/>
                            <w:rFonts w:ascii="Cambria Math" w:hAnsi="Cambria Math"/>
                            <w:bdr w:val="none" w:sz="0" w:space="0" w:color="auto" w:frame="1"/>
                          </w:rPr>
                          <m:t>σ</m:t>
                        </m:r>
                      </m:den>
                    </m:f>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Fonts w:ascii="Cambria Math" w:eastAsia="Times New Roman" w:hAnsi="Cambria Math" w:cs="Times New Roman"/>
                                    <w:i/>
                                    <w:kern w:val="0"/>
                                    <w:lang w:eastAsia="en-US"/>
                                  </w:rPr>
                                </m:ctrlPr>
                              </m:sSubPr>
                              <m:e>
                                <m:r>
                                  <w:rPr>
                                    <w:rFonts w:ascii="Cambria Math" w:eastAsia="Times New Roman" w:hAnsi="Cambria Math" w:cs="Times New Roman"/>
                                    <w:kern w:val="0"/>
                                    <w:lang w:eastAsia="en-US"/>
                                  </w:rPr>
                                  <m:t>duration</m:t>
                                </m:r>
                              </m:e>
                              <m:sub>
                                <m:r>
                                  <w:rPr>
                                    <w:rFonts w:ascii="Cambria Math" w:eastAsia="Times New Roman" w:hAnsi="Cambria Math" w:cs="Times New Roman"/>
                                    <w:kern w:val="0"/>
                                    <w:lang w:eastAsia="en-US"/>
                                  </w:rPr>
                                  <m:t>i</m:t>
                                </m:r>
                              </m:sub>
                            </m:sSub>
                            <m:r>
                              <w:rPr>
                                <w:rStyle w:val="mo"/>
                                <w:rFonts w:ascii="Cambria Math" w:hAnsi="Cambria Math"/>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e>
              <m:sup>
                <m:r>
                  <w:rPr>
                    <w:rStyle w:val="mn"/>
                    <w:rFonts w:ascii="Cambria Math" w:hAnsi="Cambria Math"/>
                    <w:bdr w:val="none" w:sz="0" w:space="0" w:color="auto" w:frame="1"/>
                  </w:rPr>
                  <m:t>1-</m:t>
                </m:r>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D</m:t>
                    </m:r>
                  </m:e>
                  <m:sub>
                    <m:r>
                      <w:rPr>
                        <w:rStyle w:val="mn"/>
                        <w:rFonts w:ascii="Cambria Math" w:hAnsi="Cambria Math"/>
                        <w:bdr w:val="none" w:sz="0" w:space="0" w:color="auto" w:frame="1"/>
                      </w:rPr>
                      <m:t>t</m:t>
                    </m:r>
                  </m:sub>
                </m:sSub>
              </m:sup>
            </m:sSup>
          </m:e>
        </m:nary>
        <m:r>
          <w:rPr>
            <w:rStyle w:val="mn"/>
            <w:rFonts w:ascii="Cambria Math" w:hAnsi="Cambria Math"/>
            <w:bdr w:val="none" w:sz="0" w:space="0" w:color="auto" w:frame="1"/>
          </w:rPr>
          <m:t xml:space="preserve"> </m:t>
        </m:r>
        <m:sSup>
          <m:sSupPr>
            <m:ctrlPr>
              <w:rPr>
                <w:rStyle w:val="mn"/>
                <w:rFonts w:ascii="Cambria Math" w:hAnsi="Cambria Math"/>
                <w:i/>
                <w:bdr w:val="none" w:sz="0" w:space="0" w:color="auto" w:frame="1"/>
              </w:rPr>
            </m:ctrlPr>
          </m:sSupPr>
          <m:e>
            <m:d>
              <m:dPr>
                <m:begChr m:val="["/>
                <m:endChr m:val="]"/>
                <m:ctrlPr>
                  <w:rPr>
                    <w:rStyle w:val="mn"/>
                    <w:rFonts w:ascii="Cambria Math" w:hAnsi="Cambria Math"/>
                    <w:i/>
                    <w:bdr w:val="none" w:sz="0" w:space="0" w:color="auto" w:frame="1"/>
                  </w:rPr>
                </m:ctrlPr>
              </m:dPr>
              <m:e>
                <m:r>
                  <w:rPr>
                    <w:rStyle w:val="mi"/>
                    <w:rFonts w:ascii="Cambria Math" w:hAnsi="Cambria Math"/>
                    <w:bdr w:val="none" w:sz="0" w:space="0" w:color="auto" w:frame="1"/>
                  </w:rPr>
                  <m:t>1-</m:t>
                </m:r>
                <m:r>
                  <m:rPr>
                    <m:sty m:val="p"/>
                  </m:rPr>
                  <w:rPr>
                    <w:rStyle w:val="mi"/>
                    <w:rFonts w:ascii="Cambria Math" w:hAnsi="Cambria Math" w:cs="Arial"/>
                    <w:bdr w:val="none" w:sz="0" w:space="0" w:color="auto" w:frame="1"/>
                  </w:rPr>
                  <m:t>Φ</m:t>
                </m:r>
                <m:d>
                  <m:dPr>
                    <m:ctrlPr>
                      <w:rPr>
                        <w:rStyle w:val="mo"/>
                        <w:rFonts w:ascii="Cambria Math" w:hAnsi="Cambria Math" w:cs="Arial"/>
                        <w:i/>
                        <w:bdr w:val="none" w:sz="0" w:space="0" w:color="auto" w:frame="1"/>
                      </w:rPr>
                    </m:ctrlPr>
                  </m:dPr>
                  <m:e>
                    <m:f>
                      <m:fPr>
                        <m:ctrlPr>
                          <w:rPr>
                            <w:rStyle w:val="mn"/>
                            <w:rFonts w:ascii="Cambria Math" w:hAnsi="Cambria Math"/>
                            <w:i/>
                            <w:bdr w:val="none" w:sz="0" w:space="0" w:color="auto" w:frame="1"/>
                          </w:rPr>
                        </m:ctrlPr>
                      </m:fPr>
                      <m:num>
                        <m:sSub>
                          <m:sSubPr>
                            <m:ctrlPr>
                              <w:rPr>
                                <w:rStyle w:val="mi"/>
                                <w:rFonts w:ascii="Cambria Math" w:hAnsi="Cambria Math"/>
                                <w:i/>
                                <w:bdr w:val="none" w:sz="0" w:space="0" w:color="auto" w:frame="1"/>
                              </w:rPr>
                            </m:ctrlPr>
                          </m:sSubPr>
                          <m:e>
                            <m:r>
                              <w:rPr>
                                <w:rStyle w:val="mi"/>
                                <w:rFonts w:ascii="Cambria Math" w:hAnsi="Cambria Math"/>
                                <w:bdr w:val="none" w:sz="0" w:space="0" w:color="auto" w:frame="1"/>
                              </w:rPr>
                              <m:t>c</m:t>
                            </m:r>
                          </m:e>
                          <m:sub>
                            <m:r>
                              <w:rPr>
                                <w:rStyle w:val="mi"/>
                                <w:rFonts w:ascii="Cambria Math" w:hAnsi="Cambria Math"/>
                                <w:bdr w:val="none" w:sz="0" w:space="0" w:color="auto" w:frame="1"/>
                              </w:rPr>
                              <m:t>i</m:t>
                            </m:r>
                          </m:sub>
                        </m:sSub>
                        <m:r>
                          <w:rPr>
                            <w:rStyle w:val="mo"/>
                            <w:rFonts w:ascii="Cambria Math" w:hAnsi="Cambria Math"/>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bdr w:val="none" w:sz="0" w:space="0" w:color="auto" w:frame="1"/>
                          </w:rPr>
                          <m:t>β</m:t>
                        </m:r>
                      </m:num>
                      <m:den>
                        <m:r>
                          <w:rPr>
                            <w:rStyle w:val="mi"/>
                            <w:rFonts w:ascii="Cambria Math" w:hAnsi="Cambria Math"/>
                            <w:bdr w:val="none" w:sz="0" w:space="0" w:color="auto" w:frame="1"/>
                          </w:rPr>
                          <m:t>σ</m:t>
                        </m:r>
                      </m:den>
                    </m:f>
                  </m:e>
                </m:d>
              </m:e>
            </m:d>
          </m:e>
          <m:sup>
            <m:sSub>
              <m:sSubPr>
                <m:ctrlPr>
                  <w:rPr>
                    <w:rStyle w:val="mn"/>
                    <w:rFonts w:ascii="Cambria Math" w:hAnsi="Cambria Math"/>
                    <w:i/>
                    <w:bdr w:val="none" w:sz="0" w:space="0" w:color="auto" w:frame="1"/>
                  </w:rPr>
                </m:ctrlPr>
              </m:sSubPr>
              <m:e>
                <m:r>
                  <w:rPr>
                    <w:rStyle w:val="mn"/>
                    <w:rFonts w:ascii="Cambria Math" w:hAnsi="Cambria Math"/>
                    <w:bdr w:val="none" w:sz="0" w:space="0" w:color="auto" w:frame="1"/>
                  </w:rPr>
                  <m:t>D</m:t>
                </m:r>
              </m:e>
              <m:sub>
                <m:r>
                  <w:rPr>
                    <w:rStyle w:val="mn"/>
                    <w:rFonts w:ascii="Cambria Math" w:hAnsi="Cambria Math"/>
                    <w:bdr w:val="none" w:sz="0" w:space="0" w:color="auto" w:frame="1"/>
                  </w:rPr>
                  <m:t>t</m:t>
                </m:r>
              </m:sub>
            </m:sSub>
          </m:sup>
        </m:sSup>
      </m:oMath>
      <w:r w:rsidR="00BB3FF7">
        <w:rPr>
          <w:rStyle w:val="mn"/>
          <w:bdr w:val="none" w:sz="0" w:space="0" w:color="auto" w:frame="1"/>
        </w:rPr>
        <w:t xml:space="preserve">        (1</w:t>
      </w:r>
      <w:r w:rsidR="005C3D0D">
        <w:rPr>
          <w:rStyle w:val="mn"/>
          <w:bdr w:val="none" w:sz="0" w:space="0" w:color="auto" w:frame="1"/>
        </w:rPr>
        <w:t>6</w:t>
      </w:r>
      <w:r w:rsidR="00BB3FF7">
        <w:rPr>
          <w:rStyle w:val="mn"/>
          <w:bdr w:val="none" w:sz="0" w:space="0" w:color="auto" w:frame="1"/>
        </w:rPr>
        <w:t>)</w:t>
      </w:r>
    </w:p>
    <w:p w14:paraId="636B4B0E" w14:textId="064D209F" w:rsidR="00AB091D" w:rsidRDefault="00AB091D" w:rsidP="005D182C">
      <w:pPr>
        <w:spacing w:line="240" w:lineRule="auto"/>
        <w:ind w:firstLine="0"/>
        <w:jc w:val="right"/>
        <w:rPr>
          <w:rStyle w:val="mn"/>
          <w:bdr w:val="none" w:sz="0" w:space="0" w:color="auto" w:frame="1"/>
        </w:rPr>
      </w:pPr>
      <m:oMath>
        <m:r>
          <w:rPr>
            <w:rStyle w:val="mn"/>
            <w:rFonts w:ascii="Cambria Math" w:hAnsi="Cambria Math"/>
            <w:sz w:val="21"/>
            <w:szCs w:val="21"/>
            <w:bdr w:val="none" w:sz="0" w:space="0" w:color="auto" w:frame="1"/>
          </w:rPr>
          <m:t>ln L</m:t>
        </m:r>
        <m:d>
          <m:dPr>
            <m:ctrlPr>
              <w:rPr>
                <w:rFonts w:ascii="Cambria Math" w:hAnsi="Cambria Math"/>
                <w:i/>
                <w:kern w:val="0"/>
                <w:sz w:val="21"/>
                <w:szCs w:val="21"/>
                <w:lang w:eastAsia="en-US"/>
              </w:rPr>
            </m:ctrlPr>
          </m:dPr>
          <m:e>
            <m:r>
              <w:rPr>
                <w:rStyle w:val="mn"/>
                <w:rFonts w:ascii="Cambria Math" w:hAnsi="Cambria Math"/>
                <w:sz w:val="21"/>
                <w:szCs w:val="21"/>
                <w:bdr w:val="none" w:sz="0" w:space="0" w:color="auto" w:frame="1"/>
              </w:rPr>
              <m:t>β,</m:t>
            </m:r>
            <m:sSup>
              <m:sSupPr>
                <m:ctrlPr>
                  <w:rPr>
                    <w:rStyle w:val="mi"/>
                    <w:rFonts w:ascii="Cambria Math" w:eastAsia="Times New Roman" w:hAnsi="Cambria Math" w:cs="Times New Roman"/>
                    <w:i/>
                    <w:sz w:val="21"/>
                    <w:szCs w:val="21"/>
                    <w:bdr w:val="none" w:sz="0" w:space="0" w:color="auto" w:frame="1"/>
                  </w:rPr>
                </m:ctrlPr>
              </m:sSupPr>
              <m:e>
                <m:r>
                  <w:rPr>
                    <w:rStyle w:val="mi"/>
                    <w:rFonts w:ascii="Cambria Math" w:eastAsia="Times New Roman" w:hAnsi="Cambria Math" w:cs="Times New Roman"/>
                    <w:sz w:val="21"/>
                    <w:szCs w:val="21"/>
                    <w:bdr w:val="none" w:sz="0" w:space="0" w:color="auto" w:frame="1"/>
                  </w:rPr>
                  <m:t>σ</m:t>
                </m:r>
              </m:e>
              <m:sup>
                <m:r>
                  <w:rPr>
                    <w:rStyle w:val="mi"/>
                    <w:rFonts w:ascii="Cambria Math" w:eastAsia="Times New Roman" w:hAnsi="Cambria Math" w:cs="Times New Roman"/>
                    <w:sz w:val="21"/>
                    <w:szCs w:val="21"/>
                    <w:bdr w:val="none" w:sz="0" w:space="0" w:color="auto" w:frame="1"/>
                  </w:rPr>
                  <m:t>2</m:t>
                </m:r>
              </m:sup>
            </m:sSup>
          </m:e>
          <m:e>
            <m:r>
              <w:rPr>
                <w:rStyle w:val="mi"/>
                <w:rFonts w:ascii="Cambria Math" w:hAnsi="Cambria Math"/>
                <w:sz w:val="21"/>
                <w:szCs w:val="21"/>
                <w:bdr w:val="none" w:sz="0" w:space="0" w:color="auto" w:frame="1"/>
              </w:rPr>
              <m:t>duration,X</m:t>
            </m:r>
            <m:ctrlPr>
              <w:rPr>
                <w:rStyle w:val="mi"/>
                <w:rFonts w:ascii="Cambria Math" w:hAnsi="Cambria Math"/>
                <w:i/>
                <w:sz w:val="21"/>
                <w:szCs w:val="21"/>
                <w:bdr w:val="none" w:sz="0" w:space="0" w:color="auto" w:frame="1"/>
              </w:rPr>
            </m:ctrlPr>
          </m:e>
        </m:d>
        <m:r>
          <w:rPr>
            <w:rStyle w:val="mn"/>
            <w:rFonts w:ascii="Cambria Math" w:hAnsi="Cambria Math"/>
            <w:sz w:val="21"/>
            <w:szCs w:val="21"/>
            <w:bdr w:val="none" w:sz="0" w:space="0" w:color="auto" w:frame="1"/>
          </w:rPr>
          <m:t>=</m:t>
        </m:r>
        <m:nary>
          <m:naryPr>
            <m:chr m:val="∑"/>
            <m:limLoc m:val="undOvr"/>
            <m:ctrlPr>
              <w:rPr>
                <w:rStyle w:val="mn"/>
                <w:rFonts w:ascii="Cambria Math" w:hAnsi="Cambria Math"/>
                <w:i/>
                <w:sz w:val="21"/>
                <w:szCs w:val="21"/>
                <w:bdr w:val="none" w:sz="0" w:space="0" w:color="auto" w:frame="1"/>
              </w:rPr>
            </m:ctrlPr>
          </m:naryPr>
          <m:sub>
            <m:r>
              <w:rPr>
                <w:rStyle w:val="mn"/>
                <w:rFonts w:ascii="Cambria Math" w:hAnsi="Cambria Math"/>
                <w:sz w:val="21"/>
                <w:szCs w:val="21"/>
                <w:bdr w:val="none" w:sz="0" w:space="0" w:color="auto" w:frame="1"/>
              </w:rPr>
              <m:t>i=1</m:t>
            </m:r>
          </m:sub>
          <m:sup>
            <m:r>
              <w:rPr>
                <w:rStyle w:val="mn"/>
                <w:rFonts w:ascii="Cambria Math" w:hAnsi="Cambria Math"/>
                <w:sz w:val="21"/>
                <w:szCs w:val="21"/>
                <w:bdr w:val="none" w:sz="0" w:space="0" w:color="auto" w:frame="1"/>
              </w:rPr>
              <m:t>n</m:t>
            </m:r>
          </m:sup>
          <m:e>
            <m:d>
              <m:dPr>
                <m:begChr m:val="{"/>
                <m:endChr m:val="}"/>
                <m:ctrlPr>
                  <w:rPr>
                    <w:rStyle w:val="mn"/>
                    <w:rFonts w:ascii="Cambria Math" w:hAnsi="Cambria Math"/>
                    <w:i/>
                    <w:sz w:val="21"/>
                    <w:szCs w:val="21"/>
                    <w:bdr w:val="none" w:sz="0" w:space="0" w:color="auto" w:frame="1"/>
                  </w:rPr>
                </m:ctrlPr>
              </m:dPr>
              <m:e>
                <m:r>
                  <w:rPr>
                    <w:rStyle w:val="mn"/>
                    <w:rFonts w:ascii="Cambria Math" w:hAnsi="Cambria Math"/>
                    <w:sz w:val="21"/>
                    <w:szCs w:val="21"/>
                    <w:bdr w:val="none" w:sz="0" w:space="0" w:color="auto" w:frame="1"/>
                  </w:rPr>
                  <m:t>(1-</m:t>
                </m:r>
                <m:sSub>
                  <m:sSubPr>
                    <m:ctrlPr>
                      <w:rPr>
                        <w:rStyle w:val="mn"/>
                        <w:rFonts w:ascii="Cambria Math" w:hAnsi="Cambria Math"/>
                        <w:i/>
                        <w:sz w:val="21"/>
                        <w:szCs w:val="21"/>
                        <w:bdr w:val="none" w:sz="0" w:space="0" w:color="auto" w:frame="1"/>
                      </w:rPr>
                    </m:ctrlPr>
                  </m:sSubPr>
                  <m:e>
                    <m:r>
                      <w:rPr>
                        <w:rStyle w:val="mn"/>
                        <w:rFonts w:ascii="Cambria Math" w:hAnsi="Cambria Math"/>
                        <w:sz w:val="21"/>
                        <w:szCs w:val="21"/>
                        <w:bdr w:val="none" w:sz="0" w:space="0" w:color="auto" w:frame="1"/>
                      </w:rPr>
                      <m:t>D</m:t>
                    </m:r>
                  </m:e>
                  <m:sub>
                    <m:r>
                      <w:rPr>
                        <w:rStyle w:val="mn"/>
                        <w:rFonts w:ascii="Cambria Math" w:hAnsi="Cambria Math"/>
                        <w:sz w:val="21"/>
                        <w:szCs w:val="21"/>
                        <w:bdr w:val="none" w:sz="0" w:space="0" w:color="auto" w:frame="1"/>
                      </w:rPr>
                      <m:t>t</m:t>
                    </m:r>
                  </m:sub>
                </m:sSub>
                <m:r>
                  <w:rPr>
                    <w:rStyle w:val="mn"/>
                    <w:rFonts w:ascii="Cambria Math" w:hAnsi="Cambria Math"/>
                    <w:sz w:val="21"/>
                    <w:szCs w:val="21"/>
                    <w:bdr w:val="none" w:sz="0" w:space="0" w:color="auto" w:frame="1"/>
                  </w:rPr>
                  <m:t>)</m:t>
                </m:r>
                <m:r>
                  <m:rPr>
                    <m:sty m:val="p"/>
                  </m:rPr>
                  <w:rPr>
                    <w:rStyle w:val="mn"/>
                    <w:rFonts w:ascii="Cambria Math" w:hAnsi="Cambria Math"/>
                    <w:sz w:val="21"/>
                    <w:szCs w:val="21"/>
                    <w:bdr w:val="none" w:sz="0" w:space="0" w:color="auto" w:frame="1"/>
                  </w:rPr>
                  <m:t>ln⁡</m:t>
                </m:r>
                <m:d>
                  <m:dPr>
                    <m:ctrlPr>
                      <w:rPr>
                        <w:rStyle w:val="mn"/>
                        <w:rFonts w:ascii="Cambria Math" w:hAnsi="Cambria Math"/>
                        <w:i/>
                        <w:sz w:val="21"/>
                        <w:szCs w:val="21"/>
                        <w:bdr w:val="none" w:sz="0" w:space="0" w:color="auto" w:frame="1"/>
                      </w:rPr>
                    </m:ctrlPr>
                  </m:dPr>
                  <m:e>
                    <m:f>
                      <m:fPr>
                        <m:ctrlPr>
                          <w:rPr>
                            <w:rStyle w:val="mn"/>
                            <w:rFonts w:ascii="Cambria Math" w:hAnsi="Cambria Math"/>
                            <w:i/>
                            <w:sz w:val="21"/>
                            <w:szCs w:val="21"/>
                            <w:bdr w:val="none" w:sz="0" w:space="0" w:color="auto" w:frame="1"/>
                          </w:rPr>
                        </m:ctrlPr>
                      </m:fPr>
                      <m:num>
                        <m:r>
                          <w:rPr>
                            <w:rStyle w:val="mi"/>
                            <w:rFonts w:ascii="Cambria Math" w:hAnsi="Cambria Math"/>
                            <w:sz w:val="21"/>
                            <w:szCs w:val="21"/>
                            <w:bdr w:val="none" w:sz="0" w:space="0" w:color="auto" w:frame="1"/>
                          </w:rPr>
                          <m:t>1</m:t>
                        </m:r>
                      </m:num>
                      <m:den>
                        <m:r>
                          <w:rPr>
                            <w:rStyle w:val="mi"/>
                            <w:rFonts w:ascii="Cambria Math" w:hAnsi="Cambria Math"/>
                            <w:sz w:val="21"/>
                            <w:szCs w:val="21"/>
                            <w:bdr w:val="none" w:sz="0" w:space="0" w:color="auto" w:frame="1"/>
                          </w:rPr>
                          <m:t>σ</m:t>
                        </m:r>
                      </m:den>
                    </m:f>
                    <m:r>
                      <m:rPr>
                        <m:sty m:val="p"/>
                      </m:rPr>
                      <w:rPr>
                        <w:rStyle w:val="mi"/>
                        <w:rFonts w:ascii="Cambria Math" w:hAnsi="Cambria Math" w:cs="Arial"/>
                        <w:sz w:val="21"/>
                        <w:szCs w:val="21"/>
                        <w:bdr w:val="none" w:sz="0" w:space="0" w:color="auto" w:frame="1"/>
                      </w:rPr>
                      <m:t>φ</m:t>
                    </m:r>
                    <m:d>
                      <m:dPr>
                        <m:ctrlPr>
                          <w:rPr>
                            <w:rStyle w:val="mo"/>
                            <w:rFonts w:ascii="Cambria Math" w:hAnsi="Cambria Math" w:cs="Arial"/>
                            <w:i/>
                            <w:sz w:val="21"/>
                            <w:szCs w:val="21"/>
                            <w:bdr w:val="none" w:sz="0" w:space="0" w:color="auto" w:frame="1"/>
                          </w:rPr>
                        </m:ctrlPr>
                      </m:dPr>
                      <m:e>
                        <m:f>
                          <m:fPr>
                            <m:ctrlPr>
                              <w:rPr>
                                <w:rStyle w:val="mn"/>
                                <w:rFonts w:ascii="Cambria Math" w:hAnsi="Cambria Math"/>
                                <w:i/>
                                <w:sz w:val="21"/>
                                <w:szCs w:val="21"/>
                                <w:bdr w:val="none" w:sz="0" w:space="0" w:color="auto" w:frame="1"/>
                              </w:rPr>
                            </m:ctrlPr>
                          </m:fPr>
                          <m:num>
                            <m:sSub>
                              <m:sSubPr>
                                <m:ctrlPr>
                                  <w:rPr>
                                    <w:rFonts w:ascii="Cambria Math" w:eastAsia="Times New Roman" w:hAnsi="Cambria Math" w:cs="Times New Roman"/>
                                    <w:i/>
                                    <w:kern w:val="0"/>
                                    <w:sz w:val="21"/>
                                    <w:szCs w:val="21"/>
                                    <w:lang w:eastAsia="en-US"/>
                                  </w:rPr>
                                </m:ctrlPr>
                              </m:sSubPr>
                              <m:e>
                                <m:r>
                                  <w:rPr>
                                    <w:rFonts w:ascii="Cambria Math" w:eastAsia="Times New Roman" w:hAnsi="Cambria Math" w:cs="Times New Roman"/>
                                    <w:kern w:val="0"/>
                                    <w:sz w:val="21"/>
                                    <w:szCs w:val="21"/>
                                    <w:lang w:eastAsia="en-US"/>
                                  </w:rPr>
                                  <m:t>duration</m:t>
                                </m:r>
                              </m:e>
                              <m:sub>
                                <m:r>
                                  <w:rPr>
                                    <w:rFonts w:ascii="Cambria Math" w:eastAsia="Times New Roman" w:hAnsi="Cambria Math" w:cs="Times New Roman"/>
                                    <w:kern w:val="0"/>
                                    <w:sz w:val="21"/>
                                    <w:szCs w:val="21"/>
                                    <w:lang w:eastAsia="en-US"/>
                                  </w:rPr>
                                  <m:t>i</m:t>
                                </m:r>
                              </m:sub>
                            </m:sSub>
                            <m:r>
                              <w:rPr>
                                <w:rStyle w:val="mo"/>
                                <w:rFonts w:ascii="Cambria Math" w:hAnsi="Cambria Math"/>
                                <w:sz w:val="21"/>
                                <w:szCs w:val="21"/>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sz w:val="21"/>
                                <w:szCs w:val="21"/>
                                <w:bdr w:val="none" w:sz="0" w:space="0" w:color="auto" w:frame="1"/>
                              </w:rPr>
                              <m:t>β</m:t>
                            </m:r>
                          </m:num>
                          <m:den>
                            <m:r>
                              <w:rPr>
                                <w:rStyle w:val="mi"/>
                                <w:rFonts w:ascii="Cambria Math" w:hAnsi="Cambria Math"/>
                                <w:sz w:val="21"/>
                                <w:szCs w:val="21"/>
                                <w:bdr w:val="none" w:sz="0" w:space="0" w:color="auto" w:frame="1"/>
                              </w:rPr>
                              <m:t>σ</m:t>
                            </m:r>
                          </m:den>
                        </m:f>
                      </m:e>
                    </m:d>
                    <m:r>
                      <w:rPr>
                        <w:rStyle w:val="mo"/>
                        <w:rFonts w:ascii="Cambria Math" w:hAnsi="Cambria Math" w:cs="Arial"/>
                        <w:sz w:val="21"/>
                        <w:szCs w:val="21"/>
                        <w:bdr w:val="none" w:sz="0" w:space="0" w:color="auto" w:frame="1"/>
                      </w:rPr>
                      <m:t xml:space="preserve">+ </m:t>
                    </m:r>
                    <m:sSub>
                      <m:sSubPr>
                        <m:ctrlPr>
                          <w:rPr>
                            <w:rStyle w:val="mn"/>
                            <w:rFonts w:ascii="Cambria Math" w:hAnsi="Cambria Math"/>
                            <w:i/>
                            <w:sz w:val="21"/>
                            <w:szCs w:val="21"/>
                            <w:bdr w:val="none" w:sz="0" w:space="0" w:color="auto" w:frame="1"/>
                          </w:rPr>
                        </m:ctrlPr>
                      </m:sSubPr>
                      <m:e>
                        <m:r>
                          <w:rPr>
                            <w:rStyle w:val="mn"/>
                            <w:rFonts w:ascii="Cambria Math" w:hAnsi="Cambria Math"/>
                            <w:sz w:val="21"/>
                            <w:szCs w:val="21"/>
                            <w:bdr w:val="none" w:sz="0" w:space="0" w:color="auto" w:frame="1"/>
                          </w:rPr>
                          <m:t>D</m:t>
                        </m:r>
                      </m:e>
                      <m:sub>
                        <m:r>
                          <w:rPr>
                            <w:rStyle w:val="mn"/>
                            <w:rFonts w:ascii="Cambria Math" w:hAnsi="Cambria Math"/>
                            <w:sz w:val="21"/>
                            <w:szCs w:val="21"/>
                            <w:bdr w:val="none" w:sz="0" w:space="0" w:color="auto" w:frame="1"/>
                          </w:rPr>
                          <m:t>t</m:t>
                        </m:r>
                      </m:sub>
                    </m:sSub>
                    <m:r>
                      <m:rPr>
                        <m:sty m:val="p"/>
                      </m:rPr>
                      <w:rPr>
                        <w:rStyle w:val="mn"/>
                        <w:rFonts w:ascii="Cambria Math" w:hAnsi="Cambria Math"/>
                        <w:sz w:val="21"/>
                        <w:szCs w:val="21"/>
                        <w:bdr w:val="none" w:sz="0" w:space="0" w:color="auto" w:frame="1"/>
                      </w:rPr>
                      <m:t>ln⁡</m:t>
                    </m:r>
                    <m:r>
                      <w:rPr>
                        <w:rStyle w:val="mn"/>
                        <w:rFonts w:ascii="Cambria Math" w:hAnsi="Cambria Math"/>
                        <w:sz w:val="21"/>
                        <w:szCs w:val="21"/>
                        <w:bdr w:val="none" w:sz="0" w:space="0" w:color="auto" w:frame="1"/>
                      </w:rPr>
                      <m:t>(</m:t>
                    </m:r>
                    <m:r>
                      <w:rPr>
                        <w:rStyle w:val="mi"/>
                        <w:rFonts w:ascii="Cambria Math" w:hAnsi="Cambria Math"/>
                        <w:sz w:val="21"/>
                        <w:szCs w:val="21"/>
                        <w:bdr w:val="none" w:sz="0" w:space="0" w:color="auto" w:frame="1"/>
                      </w:rPr>
                      <m:t>1-</m:t>
                    </m:r>
                    <m:r>
                      <m:rPr>
                        <m:sty m:val="p"/>
                      </m:rPr>
                      <w:rPr>
                        <w:rStyle w:val="mi"/>
                        <w:rFonts w:ascii="Cambria Math" w:hAnsi="Cambria Math" w:cs="Arial"/>
                        <w:sz w:val="21"/>
                        <w:szCs w:val="21"/>
                        <w:bdr w:val="none" w:sz="0" w:space="0" w:color="auto" w:frame="1"/>
                      </w:rPr>
                      <m:t>Φ</m:t>
                    </m:r>
                    <m:d>
                      <m:dPr>
                        <m:ctrlPr>
                          <w:rPr>
                            <w:rStyle w:val="mo"/>
                            <w:rFonts w:ascii="Cambria Math" w:hAnsi="Cambria Math" w:cs="Arial"/>
                            <w:i/>
                            <w:sz w:val="21"/>
                            <w:szCs w:val="21"/>
                            <w:bdr w:val="none" w:sz="0" w:space="0" w:color="auto" w:frame="1"/>
                          </w:rPr>
                        </m:ctrlPr>
                      </m:dPr>
                      <m:e>
                        <m:f>
                          <m:fPr>
                            <m:ctrlPr>
                              <w:rPr>
                                <w:rStyle w:val="mn"/>
                                <w:rFonts w:ascii="Cambria Math" w:hAnsi="Cambria Math"/>
                                <w:i/>
                                <w:sz w:val="21"/>
                                <w:szCs w:val="21"/>
                                <w:bdr w:val="none" w:sz="0" w:space="0" w:color="auto" w:frame="1"/>
                              </w:rPr>
                            </m:ctrlPr>
                          </m:fPr>
                          <m:num>
                            <m:sSub>
                              <m:sSubPr>
                                <m:ctrlPr>
                                  <w:rPr>
                                    <w:rStyle w:val="mi"/>
                                    <w:rFonts w:ascii="Cambria Math" w:hAnsi="Cambria Math"/>
                                    <w:i/>
                                    <w:sz w:val="21"/>
                                    <w:szCs w:val="21"/>
                                    <w:bdr w:val="none" w:sz="0" w:space="0" w:color="auto" w:frame="1"/>
                                  </w:rPr>
                                </m:ctrlPr>
                              </m:sSubPr>
                              <m:e>
                                <m:r>
                                  <w:rPr>
                                    <w:rStyle w:val="mi"/>
                                    <w:rFonts w:ascii="Cambria Math" w:hAnsi="Cambria Math"/>
                                    <w:sz w:val="21"/>
                                    <w:szCs w:val="21"/>
                                    <w:bdr w:val="none" w:sz="0" w:space="0" w:color="auto" w:frame="1"/>
                                  </w:rPr>
                                  <m:t>c</m:t>
                                </m:r>
                              </m:e>
                              <m:sub>
                                <m:r>
                                  <w:rPr>
                                    <w:rStyle w:val="mi"/>
                                    <w:rFonts w:ascii="Cambria Math" w:hAnsi="Cambria Math"/>
                                    <w:sz w:val="21"/>
                                    <w:szCs w:val="21"/>
                                    <w:bdr w:val="none" w:sz="0" w:space="0" w:color="auto" w:frame="1"/>
                                  </w:rPr>
                                  <m:t>i</m:t>
                                </m:r>
                              </m:sub>
                            </m:sSub>
                            <m:r>
                              <w:rPr>
                                <w:rStyle w:val="mo"/>
                                <w:rFonts w:ascii="Cambria Math" w:hAnsi="Cambria Math"/>
                                <w:sz w:val="21"/>
                                <w:szCs w:val="21"/>
                                <w:bdr w:val="none" w:sz="0" w:space="0" w:color="auto" w:frame="1"/>
                              </w:rPr>
                              <m:t>-</m:t>
                            </m:r>
                            <m:sSub>
                              <m:sSubPr>
                                <m:ctrlPr>
                                  <w:rPr>
                                    <w:rStyle w:val="mi"/>
                                    <w:rFonts w:ascii="Cambria Math" w:hAnsi="Cambria Math"/>
                                    <w:i/>
                                    <w:color w:val="242729"/>
                                    <w:bdr w:val="none" w:sz="0" w:space="0" w:color="auto" w:frame="1"/>
                                  </w:rPr>
                                </m:ctrlPr>
                              </m:sSubPr>
                              <m:e>
                                <m:r>
                                  <w:rPr>
                                    <w:rStyle w:val="mi"/>
                                    <w:rFonts w:ascii="Cambria Math" w:hAnsi="Cambria Math"/>
                                    <w:color w:val="242729"/>
                                    <w:bdr w:val="none" w:sz="0" w:space="0" w:color="auto" w:frame="1"/>
                                  </w:rPr>
                                  <m:t>x</m:t>
                                </m:r>
                              </m:e>
                              <m:sub>
                                <m:r>
                                  <w:rPr>
                                    <w:rStyle w:val="mi"/>
                                    <w:rFonts w:ascii="Cambria Math" w:hAnsi="Cambria Math"/>
                                    <w:color w:val="242729"/>
                                    <w:bdr w:val="none" w:sz="0" w:space="0" w:color="auto" w:frame="1"/>
                                  </w:rPr>
                                  <m:t>i</m:t>
                                </m:r>
                              </m:sub>
                            </m:sSub>
                            <m:r>
                              <w:rPr>
                                <w:rStyle w:val="mi"/>
                                <w:rFonts w:ascii="Cambria Math" w:hAnsi="Cambria Math"/>
                                <w:sz w:val="21"/>
                                <w:szCs w:val="21"/>
                                <w:bdr w:val="none" w:sz="0" w:space="0" w:color="auto" w:frame="1"/>
                              </w:rPr>
                              <m:t>β</m:t>
                            </m:r>
                          </m:num>
                          <m:den>
                            <m:r>
                              <w:rPr>
                                <w:rStyle w:val="mi"/>
                                <w:rFonts w:ascii="Cambria Math" w:hAnsi="Cambria Math"/>
                                <w:sz w:val="21"/>
                                <w:szCs w:val="21"/>
                                <w:bdr w:val="none" w:sz="0" w:space="0" w:color="auto" w:frame="1"/>
                              </w:rPr>
                              <m:t>σ</m:t>
                            </m:r>
                          </m:den>
                        </m:f>
                      </m:e>
                    </m:d>
                  </m:e>
                </m:d>
              </m:e>
            </m:d>
          </m:e>
        </m:nary>
        <m:r>
          <w:rPr>
            <w:rStyle w:val="mn"/>
            <w:rFonts w:ascii="Cambria Math" w:hAnsi="Cambria Math"/>
            <w:sz w:val="20"/>
            <w:szCs w:val="20"/>
            <w:bdr w:val="none" w:sz="0" w:space="0" w:color="auto" w:frame="1"/>
          </w:rPr>
          <m:t xml:space="preserve"> </m:t>
        </m:r>
      </m:oMath>
      <w:r w:rsidR="00573B1E" w:rsidRPr="00573B1E">
        <w:rPr>
          <w:rStyle w:val="mn"/>
          <w:sz w:val="20"/>
          <w:szCs w:val="20"/>
          <w:bdr w:val="none" w:sz="0" w:space="0" w:color="auto" w:frame="1"/>
        </w:rPr>
        <w:t xml:space="preserve"> </w:t>
      </w:r>
      <w:r w:rsidR="00573B1E">
        <w:rPr>
          <w:rStyle w:val="mn"/>
          <w:sz w:val="20"/>
          <w:szCs w:val="20"/>
          <w:bdr w:val="none" w:sz="0" w:space="0" w:color="auto" w:frame="1"/>
        </w:rPr>
        <w:t xml:space="preserve">  </w:t>
      </w:r>
      <w:r w:rsidR="005D182C">
        <w:rPr>
          <w:rStyle w:val="mn"/>
          <w:sz w:val="20"/>
          <w:szCs w:val="20"/>
          <w:bdr w:val="none" w:sz="0" w:space="0" w:color="auto" w:frame="1"/>
        </w:rPr>
        <w:t xml:space="preserve"> </w:t>
      </w:r>
      <w:r w:rsidR="00573B1E" w:rsidRPr="00573B1E">
        <w:rPr>
          <w:rStyle w:val="mn"/>
          <w:bdr w:val="none" w:sz="0" w:space="0" w:color="auto" w:frame="1"/>
        </w:rPr>
        <w:t>(1</w:t>
      </w:r>
      <w:r w:rsidR="005C3D0D" w:rsidRPr="00573B1E">
        <w:rPr>
          <w:rStyle w:val="mn"/>
          <w:bdr w:val="none" w:sz="0" w:space="0" w:color="auto" w:frame="1"/>
        </w:rPr>
        <w:t>7</w:t>
      </w:r>
      <w:r w:rsidR="00BB3FF7" w:rsidRPr="00573B1E">
        <w:rPr>
          <w:rStyle w:val="mn"/>
          <w:bdr w:val="none" w:sz="0" w:space="0" w:color="auto" w:frame="1"/>
        </w:rPr>
        <w:t>)</w:t>
      </w:r>
    </w:p>
    <w:p w14:paraId="518A6EA7" w14:textId="77777777" w:rsidR="004F53C3" w:rsidRPr="00573B1E" w:rsidRDefault="004F53C3" w:rsidP="00545704">
      <w:pPr>
        <w:spacing w:line="240" w:lineRule="auto"/>
        <w:ind w:firstLine="0"/>
        <w:rPr>
          <w:sz w:val="20"/>
          <w:szCs w:val="20"/>
        </w:rPr>
      </w:pPr>
    </w:p>
    <w:p w14:paraId="7FD139F2" w14:textId="4655DE28" w:rsidR="00DC2CFE" w:rsidRDefault="00DC2CFE" w:rsidP="00545704">
      <w:pPr>
        <w:pStyle w:val="Heading2"/>
        <w:numPr>
          <w:ilvl w:val="0"/>
          <w:numId w:val="16"/>
        </w:numPr>
        <w:spacing w:line="240" w:lineRule="auto"/>
      </w:pPr>
      <w:r>
        <w:t>Data</w:t>
      </w:r>
    </w:p>
    <w:p w14:paraId="67388569" w14:textId="08E1F398" w:rsidR="00E50420" w:rsidRPr="00E50420" w:rsidRDefault="00E50420" w:rsidP="00545704">
      <w:pPr>
        <w:spacing w:line="240" w:lineRule="auto"/>
        <w:ind w:firstLine="0"/>
        <w:jc w:val="both"/>
        <w:rPr>
          <w:i/>
        </w:rPr>
      </w:pPr>
      <w:r w:rsidRPr="00E50420">
        <w:rPr>
          <w:i/>
        </w:rPr>
        <w:t>4.1 Sources of Data</w:t>
      </w:r>
    </w:p>
    <w:p w14:paraId="64FA5785" w14:textId="3CEA4E86" w:rsidR="00DC2CFE" w:rsidRDefault="00DC2CFE" w:rsidP="00545704">
      <w:pPr>
        <w:spacing w:line="240" w:lineRule="auto"/>
        <w:jc w:val="both"/>
      </w:pPr>
      <w:r w:rsidRPr="006A6E6E">
        <w:t xml:space="preserve">The data used in this analysis was provided by a </w:t>
      </w:r>
      <w:r w:rsidR="002E6221" w:rsidRPr="006A6E6E">
        <w:t>credit union which serves a metropolitan statistical area (population of approximately 130,000 people) in the southeastern United States. The National Credit Union Administration categorizes the credit union as belonging to Peer Group 5 which has total assets of $100 million to less than $500 million (20</w:t>
      </w:r>
      <w:r w:rsidR="00FB59CF" w:rsidRPr="006A6E6E">
        <w:t>1</w:t>
      </w:r>
      <w:r w:rsidR="00E13CC6" w:rsidRPr="006A6E6E">
        <w:t>8</w:t>
      </w:r>
      <w:r w:rsidR="002E6221" w:rsidRPr="006A6E6E">
        <w:t xml:space="preserve">). </w:t>
      </w:r>
      <w:r w:rsidRPr="006A6E6E">
        <w:t>The final dataset</w:t>
      </w:r>
      <w:r w:rsidR="00960162">
        <w:t xml:space="preserve"> </w:t>
      </w:r>
      <w:r w:rsidR="004B5804" w:rsidRPr="006A6E6E">
        <w:t>includes 3,541 observation</w:t>
      </w:r>
      <w:r w:rsidRPr="006A6E6E">
        <w:t>s</w:t>
      </w:r>
      <w:r w:rsidR="0056556E" w:rsidRPr="006A6E6E">
        <w:t xml:space="preserve"> on loans</w:t>
      </w:r>
      <w:r w:rsidR="004E2B90" w:rsidRPr="006A6E6E">
        <w:t xml:space="preserve"> issued</w:t>
      </w:r>
      <w:r w:rsidR="0056556E" w:rsidRPr="006A6E6E">
        <w:t xml:space="preserve"> </w:t>
      </w:r>
      <w:r w:rsidR="004275FC" w:rsidRPr="006A6E6E">
        <w:t>from January 2008 through December 2014</w:t>
      </w:r>
      <w:r w:rsidR="004E2B90" w:rsidRPr="006A6E6E">
        <w:t xml:space="preserve"> </w:t>
      </w:r>
      <w:r w:rsidR="0056556E" w:rsidRPr="006A6E6E">
        <w:t xml:space="preserve">which have </w:t>
      </w:r>
      <w:r w:rsidR="004E2B90" w:rsidRPr="006A6E6E">
        <w:t xml:space="preserve">either </w:t>
      </w:r>
      <w:r w:rsidR="0056556E" w:rsidRPr="006A6E6E">
        <w:t>matured or defaulted</w:t>
      </w:r>
      <w:r w:rsidR="004E2B90" w:rsidRPr="006A6E6E">
        <w:t xml:space="preserve"> as of May 2017</w:t>
      </w:r>
      <w:r w:rsidRPr="006A6E6E">
        <w:t xml:space="preserve">. </w:t>
      </w:r>
      <w:r w:rsidR="002E6221" w:rsidRPr="006A6E6E">
        <w:t xml:space="preserve">When borrowers fall behind on debt payments, the lender must eventually issue a charge-off. The credit union providing this dataset is required to undertake a charge-off when the auto loan reaches a level of delinquency of 180 days past due. However, the lender may initiate a charge-off prior to that time. </w:t>
      </w:r>
      <w:r w:rsidRPr="006A6E6E">
        <w:t xml:space="preserve">The </w:t>
      </w:r>
      <w:r w:rsidR="002E6221" w:rsidRPr="006A6E6E">
        <w:t xml:space="preserve">credit union </w:t>
      </w:r>
      <w:r w:rsidRPr="006A6E6E">
        <w:t>uses debt-to-income and payment-to-income ratios as qualifiers for loans; however, these variables are not used in the determination of loan interest rates. To determine the rate, the credit union places potential borrowers into different tiers or groupings based upon credit scores. The vehicle year, loan to value ratio, and vehicle mileage are then used to adjust the interest rate suggested by these tiers.</w:t>
      </w:r>
      <w:r>
        <w:t xml:space="preserve"> </w:t>
      </w:r>
    </w:p>
    <w:p w14:paraId="24785083" w14:textId="2C9B78E5" w:rsidR="00DC2CFE" w:rsidRDefault="00DC2CFE" w:rsidP="00960162">
      <w:pPr>
        <w:spacing w:line="240" w:lineRule="auto"/>
        <w:ind w:left="-15"/>
        <w:jc w:val="both"/>
      </w:pPr>
      <w:r w:rsidRPr="006A6E6E">
        <w:t xml:space="preserve">All the loans in the dataset are indirect loans; thus the loans were ultimately transferred from a dealer who originated the loan to the lender. Auto lenders must offer competitive rates to attract customers, particularly in the market for indirect loans, which serve as the focus of this paper. </w:t>
      </w:r>
      <w:r w:rsidRPr="00D83E14">
        <w:t xml:space="preserve">With indirect loans, dealerships “shop” for </w:t>
      </w:r>
      <w:r w:rsidR="00910817">
        <w:t>the</w:t>
      </w:r>
      <w:r w:rsidR="001C7244" w:rsidRPr="00D83E14">
        <w:t xml:space="preserve"> financial institution that will provide the </w:t>
      </w:r>
      <w:r w:rsidRPr="00D83E14">
        <w:t>low</w:t>
      </w:r>
      <w:r w:rsidR="001C7244" w:rsidRPr="00D83E14">
        <w:t>est</w:t>
      </w:r>
      <w:r w:rsidRPr="00D83E14">
        <w:t xml:space="preserve"> rate</w:t>
      </w:r>
      <w:r w:rsidR="001C7244" w:rsidRPr="00D83E14">
        <w:t xml:space="preserve"> to the customer while offering the dealer the best payment when the loan is sold.</w:t>
      </w:r>
      <w:r w:rsidRPr="006A6E6E">
        <w:t xml:space="preserve"> </w:t>
      </w:r>
      <w:r w:rsidR="001C7244">
        <w:t>These financial</w:t>
      </w:r>
      <w:r w:rsidRPr="006A6E6E">
        <w:t xml:space="preserve"> institutions giv</w:t>
      </w:r>
      <w:r w:rsidR="001C7244">
        <w:t>e</w:t>
      </w:r>
      <w:r w:rsidRPr="006A6E6E">
        <w:t xml:space="preserve"> the dealership a fixed interest rate to offer to customers. The challenge with an indirect loan is that lenders </w:t>
      </w:r>
      <w:r w:rsidRPr="006A6E6E">
        <w:lastRenderedPageBreak/>
        <w:t xml:space="preserve">compete with each other and sometimes with a captive finance company to offer the best rate. Captive finance companies can often offer a lower rate since their parent company is profiting from the transaction. Increased competition may have a negative influence on indirect auto lending programs of some credit unions with heightened competition “prompting credit unions to offer lower interest rates, lengthen amortization periods, and </w:t>
      </w:r>
      <w:r w:rsidRPr="00995D10">
        <w:t xml:space="preserve">scale down payment requirements” (Credit Union Department – State of Texas, 2014). </w:t>
      </w:r>
      <w:r w:rsidR="00B82B2C" w:rsidRPr="00995D10">
        <w:t xml:space="preserve">In 2018, banks enjoyed the largest market share of auto financing, including both new and used vehicles and loans and leases, with 31.6% market share. Captive finance companies had 29% market share while credit unions were close behind at 21.3% market share </w:t>
      </w:r>
      <w:sdt>
        <w:sdtPr>
          <w:id w:val="1412043294"/>
          <w:citation/>
        </w:sdtPr>
        <w:sdtEndPr/>
        <w:sdtContent>
          <w:r w:rsidR="00B82B2C" w:rsidRPr="00995D10">
            <w:fldChar w:fldCharType="begin"/>
          </w:r>
          <w:r w:rsidR="00B82B2C" w:rsidRPr="00995D10">
            <w:instrText xml:space="preserve"> CITATION Exp18 \l 1033 </w:instrText>
          </w:r>
          <w:r w:rsidR="00B82B2C" w:rsidRPr="00995D10">
            <w:fldChar w:fldCharType="separate"/>
          </w:r>
          <w:r w:rsidR="00B82B2C" w:rsidRPr="00995D10">
            <w:rPr>
              <w:noProof/>
            </w:rPr>
            <w:t>(Experian, 2018)</w:t>
          </w:r>
          <w:r w:rsidR="00B82B2C" w:rsidRPr="00995D10">
            <w:fldChar w:fldCharType="end"/>
          </w:r>
        </w:sdtContent>
      </w:sdt>
      <w:r w:rsidR="00B82B2C" w:rsidRPr="00995D10">
        <w:t xml:space="preserve">. </w:t>
      </w:r>
      <w:r w:rsidR="007F4A64" w:rsidRPr="00995D10">
        <w:t>Credit</w:t>
      </w:r>
      <w:r w:rsidR="007F4A64" w:rsidRPr="006A6E6E">
        <w:t xml:space="preserve"> unions could </w:t>
      </w:r>
      <w:r w:rsidR="00B82B2C" w:rsidRPr="006A6E6E">
        <w:t>increase their market share through</w:t>
      </w:r>
      <w:r w:rsidR="007F4A64" w:rsidRPr="006A6E6E">
        <w:t xml:space="preserve"> more widespread use of predictive models</w:t>
      </w:r>
      <w:r w:rsidR="00B82B2C" w:rsidRPr="006A6E6E">
        <w:t xml:space="preserve"> tailored to their local market</w:t>
      </w:r>
      <w:r w:rsidR="007F4A64" w:rsidRPr="006A6E6E">
        <w:t xml:space="preserve">, such as the one suggested in this paper, </w:t>
      </w:r>
      <w:r w:rsidR="00BB23E8" w:rsidRPr="006A6E6E">
        <w:t>to</w:t>
      </w:r>
      <w:r w:rsidR="00E6547D" w:rsidRPr="006A6E6E">
        <w:t xml:space="preserve"> compete while </w:t>
      </w:r>
      <w:r w:rsidR="00E812C5">
        <w:t>a</w:t>
      </w:r>
      <w:r w:rsidR="00E812C5" w:rsidRPr="00E812C5">
        <w:t>ppropriately pricing for the risk at hand</w:t>
      </w:r>
      <w:r w:rsidR="00E812C5">
        <w:t>.</w:t>
      </w:r>
    </w:p>
    <w:p w14:paraId="565F199B" w14:textId="67A7BD96" w:rsidR="00E50420" w:rsidRPr="00E50420" w:rsidRDefault="00E50420" w:rsidP="00E50420">
      <w:pPr>
        <w:spacing w:line="240" w:lineRule="auto"/>
        <w:ind w:firstLine="0"/>
        <w:jc w:val="both"/>
        <w:rPr>
          <w:i/>
        </w:rPr>
      </w:pPr>
      <w:r w:rsidRPr="00E50420">
        <w:rPr>
          <w:i/>
        </w:rPr>
        <w:t>4.2 Summary Statistics</w:t>
      </w:r>
    </w:p>
    <w:p w14:paraId="0D31B74F" w14:textId="2518E19B" w:rsidR="00995D10" w:rsidRDefault="00DC2CFE" w:rsidP="00995D10">
      <w:pPr>
        <w:spacing w:line="240" w:lineRule="auto"/>
        <w:ind w:left="-14"/>
        <w:jc w:val="both"/>
      </w:pPr>
      <w:r w:rsidRPr="006A6E6E">
        <w:t>Table 1 presents summary statistics for the variables used in the logistic regression.</w:t>
      </w:r>
      <w:r w:rsidR="007F471B" w:rsidRPr="006A6E6E">
        <w:t xml:space="preserve"> These variables were measured at the time of the loan origination.</w:t>
      </w:r>
      <w:r w:rsidRPr="006A6E6E">
        <w:t xml:space="preserve"> </w:t>
      </w:r>
      <w:r w:rsidR="00BA6A83" w:rsidRPr="006A6E6E">
        <w:t xml:space="preserve">The first columns consider the summary statistics for the entire sample. </w:t>
      </w:r>
      <w:r w:rsidRPr="006A6E6E">
        <w:t xml:space="preserve">The dependent variable in this analysis is </w:t>
      </w:r>
      <w:r w:rsidRPr="006A6E6E">
        <w:rPr>
          <w:i/>
        </w:rPr>
        <w:t>default</w:t>
      </w:r>
      <w:r w:rsidRPr="006A6E6E">
        <w:t xml:space="preserve"> with </w:t>
      </w:r>
      <w:r w:rsidR="00904A0D" w:rsidRPr="006A6E6E">
        <w:t>9</w:t>
      </w:r>
      <w:r w:rsidRPr="006A6E6E">
        <w:t xml:space="preserve">% of </w:t>
      </w:r>
      <w:r w:rsidR="00293CFA" w:rsidRPr="006A6E6E">
        <w:t>the loans in the dataset resulting</w:t>
      </w:r>
      <w:r w:rsidRPr="006A6E6E">
        <w:t xml:space="preserve"> in default. The variables used in the regression equation include applicant-level </w:t>
      </w:r>
      <w:r w:rsidR="00995D10">
        <w:t xml:space="preserve">personal </w:t>
      </w:r>
      <w:r w:rsidRPr="006A6E6E">
        <w:t xml:space="preserve">variables such as the </w:t>
      </w:r>
      <w:r w:rsidRPr="006A6E6E">
        <w:rPr>
          <w:i/>
        </w:rPr>
        <w:t>age of the borrower</w:t>
      </w:r>
      <w:r w:rsidRPr="006A6E6E">
        <w:t xml:space="preserve">, </w:t>
      </w:r>
      <w:r w:rsidRPr="006A6E6E">
        <w:rPr>
          <w:i/>
        </w:rPr>
        <w:t>credit score</w:t>
      </w:r>
      <w:r w:rsidRPr="006A6E6E">
        <w:t xml:space="preserve">, </w:t>
      </w:r>
      <w:r w:rsidRPr="006A6E6E">
        <w:rPr>
          <w:i/>
        </w:rPr>
        <w:t>debt to income ratio</w:t>
      </w:r>
      <w:r w:rsidRPr="006A6E6E">
        <w:t xml:space="preserve">, and </w:t>
      </w:r>
      <w:r w:rsidRPr="006A6E6E">
        <w:rPr>
          <w:i/>
        </w:rPr>
        <w:t>payment to income ratio</w:t>
      </w:r>
      <w:r w:rsidRPr="006A6E6E">
        <w:t xml:space="preserve">. </w:t>
      </w:r>
      <w:r w:rsidR="00DD204F" w:rsidRPr="006A6E6E">
        <w:t>Three categories of age are considered in the analysis</w:t>
      </w:r>
      <w:r w:rsidR="00102538" w:rsidRPr="006A6E6E">
        <w:t xml:space="preserve">: 39% of the sample </w:t>
      </w:r>
      <w:r w:rsidR="00C907F2" w:rsidRPr="006A6E6E">
        <w:t>is under 40, 49% of the sample is between the ages of 40 and 65, and 12% of the sample is over</w:t>
      </w:r>
      <w:r w:rsidR="00C907F2">
        <w:t xml:space="preserve"> </w:t>
      </w:r>
      <w:r w:rsidR="00C907F2" w:rsidRPr="006A6E6E">
        <w:t>the age of 65. The average credit score for the sample was 723. On average, the debt to income ratio for borrowers was 32 while the payment to income ratio averaged to approximately 8. It is generally recommended that borrowers have a debt to income ratio of less than 40 and a payment</w:t>
      </w:r>
      <w:r w:rsidR="00F06D63">
        <w:t xml:space="preserve"> </w:t>
      </w:r>
      <w:r w:rsidR="00C907F2" w:rsidRPr="006A6E6E">
        <w:t xml:space="preserve">to income ratio of less than 15. The analysis also considers variables related to the auto </w:t>
      </w:r>
      <w:r w:rsidR="00601311" w:rsidRPr="006A6E6E">
        <w:t>loan</w:t>
      </w:r>
      <w:r w:rsidR="00601311">
        <w:t xml:space="preserve"> </w:t>
      </w:r>
      <w:r w:rsidR="00601311" w:rsidRPr="006A6E6E">
        <w:t xml:space="preserve">including the </w:t>
      </w:r>
      <w:r w:rsidR="00601311" w:rsidRPr="006A6E6E">
        <w:rPr>
          <w:i/>
        </w:rPr>
        <w:t>amount of the loan</w:t>
      </w:r>
      <w:r w:rsidR="00601311" w:rsidRPr="006A6E6E">
        <w:t xml:space="preserve">, the </w:t>
      </w:r>
      <w:r w:rsidR="00601311" w:rsidRPr="006A6E6E">
        <w:rPr>
          <w:i/>
        </w:rPr>
        <w:t>interest rate on the loan</w:t>
      </w:r>
      <w:r w:rsidR="00601311" w:rsidRPr="006A6E6E">
        <w:t xml:space="preserve">, the </w:t>
      </w:r>
      <w:r w:rsidR="00601311" w:rsidRPr="006A6E6E">
        <w:rPr>
          <w:i/>
        </w:rPr>
        <w:t>term of the loan</w:t>
      </w:r>
      <w:r w:rsidR="00601311" w:rsidRPr="006A6E6E">
        <w:t xml:space="preserve">, and the </w:t>
      </w:r>
      <w:r w:rsidR="00601311" w:rsidRPr="006A6E6E">
        <w:rPr>
          <w:i/>
        </w:rPr>
        <w:t>loan to</w:t>
      </w:r>
      <w:r w:rsidR="00601311">
        <w:rPr>
          <w:i/>
        </w:rPr>
        <w:t xml:space="preserve"> </w:t>
      </w:r>
      <w:r w:rsidR="00601311" w:rsidRPr="006A6E6E">
        <w:rPr>
          <w:i/>
        </w:rPr>
        <w:t>value ratio</w:t>
      </w:r>
      <w:r w:rsidR="00601311" w:rsidRPr="006A6E6E">
        <w:t>. On average, borrowers received loans of approximately</w:t>
      </w:r>
      <w:r w:rsidR="00601311">
        <w:t xml:space="preserve"> </w:t>
      </w:r>
      <w:r w:rsidR="00601311" w:rsidRPr="006A6E6E">
        <w:t xml:space="preserve">$15,700 </w:t>
      </w:r>
      <w:r w:rsidR="00995D10" w:rsidRPr="006A6E6E">
        <w:t>at a rate of 8% for</w:t>
      </w:r>
      <w:r w:rsidR="00995D10">
        <w:t xml:space="preserve"> </w:t>
      </w:r>
      <w:r w:rsidR="00995D10" w:rsidRPr="006A6E6E">
        <w:t>approximately 4.5 years. A dummy variable is included to indicate</w:t>
      </w:r>
      <w:r w:rsidR="00995D10">
        <w:t xml:space="preserve"> </w:t>
      </w:r>
      <w:r w:rsidR="00995D10" w:rsidRPr="006A6E6E">
        <w:t xml:space="preserve">whether this loan is a </w:t>
      </w:r>
      <w:r w:rsidR="00995D10" w:rsidRPr="006A6E6E">
        <w:rPr>
          <w:i/>
        </w:rPr>
        <w:t>joint loan</w:t>
      </w:r>
      <w:r w:rsidR="00995D10" w:rsidRPr="006A6E6E">
        <w:t>.</w:t>
      </w:r>
      <w:r w:rsidR="00995D10">
        <w:t xml:space="preserve"> Joint applicants to a loan each have an ownership interest in the vehicle and are both equally responsible for ensuring that the loan is repaid. </w:t>
      </w:r>
      <w:r w:rsidR="00995D10" w:rsidRPr="00DC2CFE">
        <w:t>For joint loans, the credit union uses the highest credit score of the two applicants for loan</w:t>
      </w:r>
      <w:r w:rsidR="00995D10">
        <w:t xml:space="preserve"> </w:t>
      </w:r>
      <w:r w:rsidR="00995D10" w:rsidRPr="00DC2CFE">
        <w:t xml:space="preserve">approval. For our analysis, we use the higher credit score for the </w:t>
      </w:r>
      <w:r w:rsidR="00995D10" w:rsidRPr="002E6221">
        <w:rPr>
          <w:i/>
        </w:rPr>
        <w:t>credit score</w:t>
      </w:r>
      <w:r w:rsidR="00995D10" w:rsidRPr="00DC2CFE">
        <w:t xml:space="preserve"> variable. We use the age</w:t>
      </w:r>
      <w:r w:rsidR="00995D10">
        <w:t xml:space="preserve"> </w:t>
      </w:r>
      <w:r w:rsidR="00995D10" w:rsidRPr="00DC2CFE">
        <w:t xml:space="preserve">of the applicant with the highest credit score for the </w:t>
      </w:r>
      <w:r w:rsidR="00995D10" w:rsidRPr="00DC2CFE">
        <w:rPr>
          <w:i/>
        </w:rPr>
        <w:t>age</w:t>
      </w:r>
      <w:r w:rsidR="00995D10" w:rsidRPr="00DC2CFE">
        <w:t xml:space="preserve"> variable.</w:t>
      </w:r>
      <w:r w:rsidR="00995D10">
        <w:t xml:space="preserve"> 35% of the sample consists of joint applicants. The quarterly </w:t>
      </w:r>
      <w:r w:rsidR="00995D10" w:rsidRPr="003046B1">
        <w:rPr>
          <w:i/>
        </w:rPr>
        <w:t>local unemployment rate</w:t>
      </w:r>
      <w:r w:rsidR="00995D10">
        <w:t xml:space="preserve"> at the loan origination date for the labor market serviced by the credit union is also included in the analysis (U.S. Bureau of Labor Statistics, 2018). This variable serves as a proxy for local</w:t>
      </w:r>
    </w:p>
    <w:p w14:paraId="51E8C5BC" w14:textId="77777777" w:rsidR="001437B2" w:rsidRDefault="001437B2" w:rsidP="001437B2">
      <w:pPr>
        <w:spacing w:line="240" w:lineRule="auto"/>
        <w:ind w:left="-14" w:firstLine="0"/>
        <w:jc w:val="both"/>
      </w:pPr>
      <w:r>
        <w:t xml:space="preserve">economic conditions which change over time and which could impact a borrower’s need for credit as well as a lender’s willingness to provide financing. The average unemployment rate at loan origination date for the entire sample was 9.1% during the time of this analysis. </w:t>
      </w:r>
    </w:p>
    <w:p w14:paraId="0BE3A8F2" w14:textId="77777777" w:rsidR="001437B2" w:rsidRDefault="001437B2" w:rsidP="001437B2">
      <w:pPr>
        <w:spacing w:line="240" w:lineRule="auto"/>
        <w:jc w:val="both"/>
      </w:pPr>
      <w:r>
        <w:t>Columns (2) and (3) of Table 1 also include summary statistics for loans that do not end in default (non-default loans) and loans that end in default (default loans). Non-default loans were compared to default loans using a two-sample t-test for continuous variables and a two-sample z-test of proportions for dummy variables. The t and z statistics and p-values are reported in column (4) of Table 1.</w:t>
      </w:r>
      <w:r w:rsidRPr="0004496A">
        <w:t xml:space="preserve"> </w:t>
      </w:r>
      <w:r>
        <w:t>A</w:t>
      </w:r>
      <w:r w:rsidRPr="0004496A">
        <w:t xml:space="preserve"> negative t</w:t>
      </w:r>
      <w:r>
        <w:t xml:space="preserve"> or z </w:t>
      </w:r>
      <w:r w:rsidRPr="0004496A">
        <w:t>value</w:t>
      </w:r>
      <w:r>
        <w:t xml:space="preserve"> </w:t>
      </w:r>
      <w:r w:rsidRPr="0004496A">
        <w:t>indicate</w:t>
      </w:r>
      <w:r>
        <w:t>s</w:t>
      </w:r>
      <w:r w:rsidRPr="0004496A">
        <w:t xml:space="preserve"> </w:t>
      </w:r>
      <w:r>
        <w:t>that the</w:t>
      </w:r>
      <w:r w:rsidRPr="0004496A">
        <w:t xml:space="preserve"> sample mean </w:t>
      </w:r>
      <w:r>
        <w:t xml:space="preserve">for default loans </w:t>
      </w:r>
      <w:r w:rsidRPr="0004496A">
        <w:t xml:space="preserve">was greater </w:t>
      </w:r>
      <w:r>
        <w:t>than the sample mean for non-default loans. There are statistically significant differences at the 1% significance level between non-</w:t>
      </w:r>
      <w:r>
        <w:lastRenderedPageBreak/>
        <w:t xml:space="preserve">default and default loans for all the personal and loan-related variables. Results show that loans ending in default had statistically significantly lower credit scores, higher debt-to-income and payment-to-income ratios, higher loan amounts, higher interest rates, longer-term loans, higher loan-to-value ratios, and were issued in times of lower unemployment rates. Joint loans had statistically significantly fewer defaults than single applicant loans. Those under age 40 and over age 65 had statistically significantly more defaults than middle-age individuals (at the 1% and 10% significance levels respectively). </w:t>
      </w:r>
    </w:p>
    <w:p w14:paraId="37D5132C" w14:textId="3DF9CA67" w:rsidR="001437B2" w:rsidRDefault="001437B2" w:rsidP="001437B2">
      <w:pPr>
        <w:spacing w:line="240" w:lineRule="auto"/>
        <w:jc w:val="both"/>
      </w:pPr>
      <w:r>
        <w:t>Because the focus of this analysis is determining the impact of vehicle make on default rates, the analysis also includes several variables related to the auto. Table</w:t>
      </w:r>
      <w:r w:rsidR="003B2C5D">
        <w:t xml:space="preserve"> </w:t>
      </w:r>
      <w:r w:rsidR="007A018F">
        <w:t>2</w:t>
      </w:r>
      <w:r>
        <w:t xml:space="preserve"> provides summary information on these variables, which include a dummy variable indicating whether the vehicle was an </w:t>
      </w:r>
      <w:r w:rsidRPr="001437B2">
        <w:t>ATV/motorbike</w:t>
      </w:r>
      <w:r>
        <w:t>, a</w:t>
      </w:r>
      <w:r w:rsidRPr="001437B2">
        <w:t xml:space="preserve"> truck</w:t>
      </w:r>
      <w:r>
        <w:t xml:space="preserve">, or was </w:t>
      </w:r>
      <w:r w:rsidRPr="001437B2">
        <w:t>used</w:t>
      </w:r>
      <w:r>
        <w:t xml:space="preserve">. Approximately </w:t>
      </w:r>
    </w:p>
    <w:p w14:paraId="2A539A56" w14:textId="3D9239CE" w:rsidR="001437B2" w:rsidRDefault="001437B2" w:rsidP="001437B2">
      <w:pPr>
        <w:spacing w:line="240" w:lineRule="auto"/>
        <w:ind w:firstLine="0"/>
      </w:pPr>
      <w:r w:rsidRPr="001437B2">
        <w:t>1% of the loans were for ATVs or motorbikes, while 24% of the loans were for trucks</w:t>
      </w:r>
    </w:p>
    <w:p w14:paraId="203F9D8D" w14:textId="733242AE" w:rsidR="001437B2" w:rsidRDefault="001437B2" w:rsidP="001437B2">
      <w:pPr>
        <w:spacing w:line="240" w:lineRule="auto"/>
        <w:ind w:firstLine="0"/>
      </w:pPr>
      <w:r>
        <w:t>r</w:t>
      </w:r>
      <w:r w:rsidRPr="001437B2">
        <w:t>ather than cars. 80% of the sample was comprised of loans for used autos. Loans on Chevrolet vehicles constitute the largest percentage of the dataset with 21.6% of loans.</w:t>
      </w:r>
    </w:p>
    <w:p w14:paraId="6A35071E" w14:textId="77777777" w:rsidR="001437B2" w:rsidRPr="001437B2" w:rsidRDefault="001437B2" w:rsidP="001437B2">
      <w:pPr>
        <w:spacing w:line="240" w:lineRule="auto"/>
        <w:ind w:firstLine="0"/>
      </w:pPr>
    </w:p>
    <w:p w14:paraId="0AF84051" w14:textId="627E3EE4" w:rsidR="007F41F5" w:rsidRPr="00545704" w:rsidRDefault="00BB23E8" w:rsidP="00995D10">
      <w:pPr>
        <w:ind w:firstLine="0"/>
        <w:jc w:val="center"/>
        <w:rPr>
          <w:rStyle w:val="Emphasis"/>
          <w:b/>
          <w:iCs w:val="0"/>
        </w:rPr>
      </w:pPr>
      <w:r w:rsidRPr="000471C2">
        <w:rPr>
          <w:noProof/>
        </w:rPr>
        <w:drawing>
          <wp:anchor distT="0" distB="0" distL="114300" distR="114300" simplePos="0" relativeHeight="251659264" behindDoc="0" locked="0" layoutInCell="1" allowOverlap="1" wp14:anchorId="7C4C6DA8" wp14:editId="534CE9BE">
            <wp:simplePos x="0" y="0"/>
            <wp:positionH relativeFrom="margin">
              <wp:align>center</wp:align>
            </wp:positionH>
            <wp:positionV relativeFrom="paragraph">
              <wp:posOffset>253365</wp:posOffset>
            </wp:positionV>
            <wp:extent cx="6189980" cy="5961380"/>
            <wp:effectExtent l="0" t="0" r="1270" b="127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9980" cy="596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1F5" w:rsidRPr="00545704">
        <w:rPr>
          <w:b/>
        </w:rPr>
        <w:t xml:space="preserve">Table </w:t>
      </w:r>
      <w:r w:rsidR="007F41F5" w:rsidRPr="00545704">
        <w:rPr>
          <w:b/>
        </w:rPr>
        <w:fldChar w:fldCharType="begin"/>
      </w:r>
      <w:r w:rsidR="007F41F5" w:rsidRPr="00545704">
        <w:rPr>
          <w:b/>
        </w:rPr>
        <w:instrText xml:space="preserve"> SEQ Table \* ARABIC </w:instrText>
      </w:r>
      <w:r w:rsidR="007F41F5" w:rsidRPr="00545704">
        <w:rPr>
          <w:b/>
        </w:rPr>
        <w:fldChar w:fldCharType="separate"/>
      </w:r>
      <w:r w:rsidR="00CA3C65">
        <w:rPr>
          <w:b/>
          <w:noProof/>
        </w:rPr>
        <w:t>1</w:t>
      </w:r>
      <w:r w:rsidR="007F41F5" w:rsidRPr="00545704">
        <w:rPr>
          <w:b/>
        </w:rPr>
        <w:fldChar w:fldCharType="end"/>
      </w:r>
      <w:r w:rsidR="007F41F5" w:rsidRPr="00545704">
        <w:rPr>
          <w:b/>
        </w:rPr>
        <w:t>:</w:t>
      </w:r>
      <w:r w:rsidR="007F41F5" w:rsidRPr="00545704">
        <w:rPr>
          <w:rStyle w:val="Emphasis"/>
          <w:b/>
          <w:iCs w:val="0"/>
        </w:rPr>
        <w:t xml:space="preserve"> </w:t>
      </w:r>
      <w:r w:rsidR="007F41F5" w:rsidRPr="00545704">
        <w:rPr>
          <w:rStyle w:val="Emphasis"/>
          <w:b/>
          <w:i w:val="0"/>
          <w:iCs w:val="0"/>
        </w:rPr>
        <w:t>Summary Statistics</w:t>
      </w:r>
    </w:p>
    <w:p w14:paraId="3B2480D4" w14:textId="4CE19ED4" w:rsidR="007F41F5" w:rsidRPr="007F41F5" w:rsidRDefault="007F41F5" w:rsidP="007F41F5">
      <w:pPr>
        <w:pStyle w:val="NoSpacing"/>
        <w:spacing w:line="240" w:lineRule="auto"/>
        <w:rPr>
          <w:b/>
          <w:sz w:val="6"/>
        </w:rPr>
      </w:pPr>
    </w:p>
    <w:p w14:paraId="5ECD3C25" w14:textId="3CC16E68" w:rsidR="00DF6620" w:rsidRDefault="00DF6620" w:rsidP="00BB23E8">
      <w:pPr>
        <w:ind w:left="-15" w:firstLine="0"/>
      </w:pPr>
    </w:p>
    <w:p w14:paraId="45E91316" w14:textId="77777777" w:rsidR="00BB23E8" w:rsidRDefault="00BB23E8" w:rsidP="00601311">
      <w:pPr>
        <w:spacing w:line="240" w:lineRule="auto"/>
        <w:ind w:left="-14" w:firstLine="0"/>
        <w:jc w:val="both"/>
      </w:pPr>
    </w:p>
    <w:p w14:paraId="7892246E" w14:textId="77777777" w:rsidR="00BB23E8" w:rsidRDefault="00BB23E8" w:rsidP="00601311">
      <w:pPr>
        <w:spacing w:line="240" w:lineRule="auto"/>
        <w:ind w:left="-14" w:firstLine="0"/>
        <w:jc w:val="both"/>
      </w:pPr>
    </w:p>
    <w:p w14:paraId="3D4D51FE" w14:textId="77777777" w:rsidR="00BB23E8" w:rsidRDefault="00BB23E8" w:rsidP="00601311">
      <w:pPr>
        <w:spacing w:line="240" w:lineRule="auto"/>
        <w:ind w:left="-14" w:firstLine="0"/>
        <w:jc w:val="both"/>
      </w:pPr>
    </w:p>
    <w:p w14:paraId="302FAC52" w14:textId="77777777" w:rsidR="00BB23E8" w:rsidRDefault="00BB23E8" w:rsidP="00601311">
      <w:pPr>
        <w:spacing w:line="240" w:lineRule="auto"/>
        <w:ind w:left="-14" w:firstLine="0"/>
        <w:jc w:val="both"/>
      </w:pPr>
    </w:p>
    <w:p w14:paraId="094A5C05" w14:textId="77777777" w:rsidR="00BB23E8" w:rsidRDefault="00BB23E8" w:rsidP="00601311">
      <w:pPr>
        <w:spacing w:line="240" w:lineRule="auto"/>
        <w:ind w:left="-14" w:firstLine="0"/>
        <w:jc w:val="both"/>
      </w:pPr>
    </w:p>
    <w:p w14:paraId="41868700" w14:textId="77777777" w:rsidR="00BB23E8" w:rsidRDefault="00BB23E8" w:rsidP="00601311">
      <w:pPr>
        <w:spacing w:line="240" w:lineRule="auto"/>
        <w:ind w:left="-14" w:firstLine="0"/>
        <w:jc w:val="both"/>
      </w:pPr>
    </w:p>
    <w:p w14:paraId="51761F03" w14:textId="77777777" w:rsidR="00BB23E8" w:rsidRDefault="00BB23E8" w:rsidP="00601311">
      <w:pPr>
        <w:spacing w:line="240" w:lineRule="auto"/>
        <w:ind w:left="-14" w:firstLine="0"/>
        <w:jc w:val="both"/>
      </w:pPr>
    </w:p>
    <w:p w14:paraId="375B27B0" w14:textId="77777777" w:rsidR="00BB23E8" w:rsidRDefault="00BB23E8" w:rsidP="00601311">
      <w:pPr>
        <w:spacing w:line="240" w:lineRule="auto"/>
        <w:ind w:left="-14" w:firstLine="0"/>
        <w:jc w:val="both"/>
      </w:pPr>
    </w:p>
    <w:p w14:paraId="27878918" w14:textId="77777777" w:rsidR="00BB23E8" w:rsidRDefault="00BB23E8" w:rsidP="00601311">
      <w:pPr>
        <w:spacing w:line="240" w:lineRule="auto"/>
        <w:ind w:left="-14" w:firstLine="0"/>
        <w:jc w:val="both"/>
      </w:pPr>
    </w:p>
    <w:p w14:paraId="2F7DB2CE" w14:textId="77777777" w:rsidR="00BB23E8" w:rsidRDefault="00BB23E8" w:rsidP="00601311">
      <w:pPr>
        <w:spacing w:line="240" w:lineRule="auto"/>
        <w:ind w:left="-14" w:firstLine="0"/>
        <w:jc w:val="both"/>
      </w:pPr>
    </w:p>
    <w:p w14:paraId="5BE37379" w14:textId="77777777" w:rsidR="00BB23E8" w:rsidRDefault="00BB23E8" w:rsidP="00601311">
      <w:pPr>
        <w:spacing w:line="240" w:lineRule="auto"/>
        <w:ind w:left="-14" w:firstLine="0"/>
        <w:jc w:val="both"/>
      </w:pPr>
    </w:p>
    <w:p w14:paraId="71C288E2" w14:textId="77777777" w:rsidR="00BB23E8" w:rsidRDefault="00BB23E8" w:rsidP="00601311">
      <w:pPr>
        <w:spacing w:line="240" w:lineRule="auto"/>
        <w:ind w:left="-14" w:firstLine="0"/>
        <w:jc w:val="both"/>
      </w:pPr>
    </w:p>
    <w:p w14:paraId="58858CAA" w14:textId="77777777" w:rsidR="00BB23E8" w:rsidRDefault="00BB23E8" w:rsidP="00601311">
      <w:pPr>
        <w:spacing w:line="240" w:lineRule="auto"/>
        <w:ind w:left="-14" w:firstLine="0"/>
        <w:jc w:val="both"/>
      </w:pPr>
    </w:p>
    <w:p w14:paraId="3830D461" w14:textId="77777777" w:rsidR="00BB23E8" w:rsidRDefault="00BB23E8" w:rsidP="00601311">
      <w:pPr>
        <w:spacing w:line="240" w:lineRule="auto"/>
        <w:ind w:left="-14" w:firstLine="0"/>
        <w:jc w:val="both"/>
      </w:pPr>
    </w:p>
    <w:p w14:paraId="5C8F106D" w14:textId="77777777" w:rsidR="00BB23E8" w:rsidRDefault="00BB23E8" w:rsidP="00601311">
      <w:pPr>
        <w:spacing w:line="240" w:lineRule="auto"/>
        <w:ind w:left="-14" w:firstLine="0"/>
        <w:jc w:val="both"/>
      </w:pPr>
    </w:p>
    <w:p w14:paraId="074AC10A" w14:textId="77777777" w:rsidR="00BB23E8" w:rsidRDefault="00BB23E8" w:rsidP="00601311">
      <w:pPr>
        <w:spacing w:line="240" w:lineRule="auto"/>
        <w:ind w:left="-14" w:firstLine="0"/>
        <w:jc w:val="both"/>
      </w:pPr>
    </w:p>
    <w:p w14:paraId="76A63510" w14:textId="77777777" w:rsidR="00BB23E8" w:rsidRDefault="00BB23E8" w:rsidP="00601311">
      <w:pPr>
        <w:spacing w:line="240" w:lineRule="auto"/>
        <w:ind w:left="-14" w:firstLine="0"/>
        <w:jc w:val="both"/>
      </w:pPr>
    </w:p>
    <w:p w14:paraId="1E173C7C" w14:textId="77777777" w:rsidR="00BB23E8" w:rsidRDefault="00BB23E8" w:rsidP="00601311">
      <w:pPr>
        <w:spacing w:line="240" w:lineRule="auto"/>
        <w:ind w:left="-14" w:firstLine="0"/>
        <w:jc w:val="both"/>
      </w:pPr>
    </w:p>
    <w:p w14:paraId="25874C8D" w14:textId="77777777" w:rsidR="00BB23E8" w:rsidRDefault="00BB23E8" w:rsidP="00601311">
      <w:pPr>
        <w:spacing w:line="240" w:lineRule="auto"/>
        <w:ind w:left="-14" w:firstLine="0"/>
        <w:jc w:val="both"/>
      </w:pPr>
    </w:p>
    <w:p w14:paraId="0EF1DEA5" w14:textId="77777777" w:rsidR="00BB23E8" w:rsidRDefault="00BB23E8" w:rsidP="00601311">
      <w:pPr>
        <w:spacing w:line="240" w:lineRule="auto"/>
        <w:ind w:left="-14" w:firstLine="0"/>
        <w:jc w:val="both"/>
      </w:pPr>
    </w:p>
    <w:p w14:paraId="752F3BDA" w14:textId="77777777" w:rsidR="00BB23E8" w:rsidRDefault="00BB23E8" w:rsidP="00601311">
      <w:pPr>
        <w:spacing w:line="240" w:lineRule="auto"/>
        <w:ind w:left="-14" w:firstLine="0"/>
        <w:jc w:val="both"/>
      </w:pPr>
    </w:p>
    <w:p w14:paraId="2380BD6E" w14:textId="77777777" w:rsidR="00BB23E8" w:rsidRDefault="00BB23E8" w:rsidP="00601311">
      <w:pPr>
        <w:spacing w:line="240" w:lineRule="auto"/>
        <w:ind w:left="-14" w:firstLine="0"/>
        <w:jc w:val="both"/>
      </w:pPr>
    </w:p>
    <w:p w14:paraId="3B880D3E" w14:textId="77777777" w:rsidR="00BB23E8" w:rsidRDefault="00BB23E8" w:rsidP="00601311">
      <w:pPr>
        <w:spacing w:line="240" w:lineRule="auto"/>
        <w:ind w:left="-14" w:firstLine="0"/>
        <w:jc w:val="both"/>
      </w:pPr>
    </w:p>
    <w:p w14:paraId="1ED1DFFC" w14:textId="77777777" w:rsidR="00BB23E8" w:rsidRDefault="00BB23E8" w:rsidP="00601311">
      <w:pPr>
        <w:spacing w:line="240" w:lineRule="auto"/>
        <w:ind w:left="-14" w:firstLine="0"/>
        <w:jc w:val="both"/>
      </w:pPr>
    </w:p>
    <w:p w14:paraId="012176B7" w14:textId="77777777" w:rsidR="00BB23E8" w:rsidRDefault="00BB23E8" w:rsidP="00601311">
      <w:pPr>
        <w:spacing w:line="240" w:lineRule="auto"/>
        <w:ind w:left="-14" w:firstLine="0"/>
        <w:jc w:val="both"/>
      </w:pPr>
    </w:p>
    <w:p w14:paraId="0F4C6B79" w14:textId="77777777" w:rsidR="00BB23E8" w:rsidRDefault="00BB23E8" w:rsidP="00601311">
      <w:pPr>
        <w:spacing w:line="240" w:lineRule="auto"/>
        <w:ind w:left="-14" w:firstLine="0"/>
        <w:jc w:val="both"/>
      </w:pPr>
    </w:p>
    <w:p w14:paraId="4CB14F34" w14:textId="77777777" w:rsidR="00BB23E8" w:rsidRDefault="00BB23E8" w:rsidP="00601311">
      <w:pPr>
        <w:spacing w:line="240" w:lineRule="auto"/>
        <w:ind w:left="-14" w:firstLine="0"/>
        <w:jc w:val="both"/>
      </w:pPr>
    </w:p>
    <w:p w14:paraId="0FB8DE90" w14:textId="77777777" w:rsidR="00BB23E8" w:rsidRDefault="00BB23E8" w:rsidP="00601311">
      <w:pPr>
        <w:spacing w:line="240" w:lineRule="auto"/>
        <w:ind w:left="-14" w:firstLine="0"/>
        <w:jc w:val="both"/>
      </w:pPr>
    </w:p>
    <w:p w14:paraId="650D66A1" w14:textId="6AFB0E15" w:rsidR="00F06D63" w:rsidRDefault="00601311" w:rsidP="00A43B58">
      <w:pPr>
        <w:spacing w:line="240" w:lineRule="auto"/>
        <w:ind w:left="-14" w:firstLine="0"/>
        <w:jc w:val="both"/>
      </w:pPr>
      <w:r>
        <w:t>Other popular makes for this dataset include Dodge/Chrysler/Jeep (16.9%), Ford/Lincoln/Mercury (16.3%), GMC (12.7%), and Nissan/Infinity (14.6%). Table 2 also provides a distribution of the auto loans by auto make. The ATV/motorbike category experiences the largest percentage of default in the sample with loans for nearly half of</w:t>
      </w:r>
      <w:r w:rsidR="00A43B58">
        <w:t xml:space="preserve"> </w:t>
      </w:r>
      <w:r w:rsidR="00545704">
        <w:t>these vehicle types ending in default. 11.35% of Acura/Honda loans and 9.77% of Hyundai/Kia loans ended in default in the sample. Toyota/Lexus and Mazda experienced the lowest rates of default in the sample at approximately 6%. When examining the z-test</w:t>
      </w:r>
    </w:p>
    <w:p w14:paraId="0C494BA3" w14:textId="77777777" w:rsidR="00A43B58" w:rsidRDefault="00A43B58" w:rsidP="00A43B58">
      <w:pPr>
        <w:spacing w:line="240" w:lineRule="auto"/>
        <w:ind w:firstLine="0"/>
        <w:jc w:val="both"/>
      </w:pPr>
      <w:r>
        <w:t>results for vehicle-related variables in Table 1, loans for trucks had significantly fewer defaults while loans for ATV/motorbikes had significantly more defaults. The results suggest that GMC vehicles had significantly fewer defaults at the 10% significance level.</w:t>
      </w:r>
    </w:p>
    <w:p w14:paraId="2CE62F72" w14:textId="77777777" w:rsidR="00995D10" w:rsidRDefault="00A43B58" w:rsidP="00995D10">
      <w:pPr>
        <w:spacing w:line="240" w:lineRule="auto"/>
        <w:ind w:firstLine="0"/>
        <w:jc w:val="both"/>
      </w:pPr>
      <w:r>
        <w:rPr>
          <w:b/>
        </w:rPr>
        <w:tab/>
      </w:r>
      <w:r>
        <w:t xml:space="preserve">The dollar value of </w:t>
      </w:r>
      <w:r w:rsidRPr="00423831">
        <w:rPr>
          <w:i/>
        </w:rPr>
        <w:t>exposure at default</w:t>
      </w:r>
      <w:r>
        <w:t xml:space="preserve"> is computed by the lender using a factor which annualizes these charge-off amounts. From Table 1, the average dollar value of exposure at default for loans ending in default is $5,043. 25% of the observations ending </w:t>
      </w:r>
      <w:r w:rsidR="00995D10">
        <w:t>in default were below $</w:t>
      </w:r>
      <w:r w:rsidR="00995D10" w:rsidRPr="00C17A97">
        <w:t>2</w:t>
      </w:r>
      <w:r w:rsidR="00995D10">
        <w:t>,</w:t>
      </w:r>
      <w:r w:rsidR="00995D10" w:rsidRPr="00C17A97">
        <w:t>158.68</w:t>
      </w:r>
      <w:r w:rsidR="00995D10">
        <w:t>, 50% were below $</w:t>
      </w:r>
      <w:r w:rsidR="00995D10" w:rsidRPr="00C17A97">
        <w:t>4</w:t>
      </w:r>
      <w:r w:rsidR="00995D10">
        <w:t>,</w:t>
      </w:r>
      <w:r w:rsidR="00995D10" w:rsidRPr="00C17A97">
        <w:t>407.96</w:t>
      </w:r>
      <w:r w:rsidR="00995D10">
        <w:t>, and 75% were below $</w:t>
      </w:r>
      <w:r w:rsidR="00995D10" w:rsidRPr="00C17A97">
        <w:t>7</w:t>
      </w:r>
      <w:r w:rsidR="00995D10">
        <w:t>,</w:t>
      </w:r>
      <w:r w:rsidR="00995D10" w:rsidRPr="00C17A97">
        <w:t>158.66</w:t>
      </w:r>
      <w:r w:rsidR="00995D10">
        <w:t>. The average dollar value of exposure at default for all loans is $430.</w:t>
      </w:r>
    </w:p>
    <w:p w14:paraId="15B6EDCD" w14:textId="77777777" w:rsidR="00995D10" w:rsidRDefault="00995D10" w:rsidP="00995D10">
      <w:pPr>
        <w:spacing w:line="240" w:lineRule="auto"/>
        <w:jc w:val="both"/>
      </w:pPr>
      <w:r>
        <w:t xml:space="preserve">The variable </w:t>
      </w:r>
      <w:r>
        <w:rPr>
          <w:i/>
        </w:rPr>
        <w:t xml:space="preserve">duration </w:t>
      </w:r>
      <w:r>
        <w:t xml:space="preserve">indicates the number of months that pass before default occurs. As noted in equation (13) above, the duration variable was created for each observation in the dataset, with </w:t>
      </w:r>
      <m:oMath>
        <m:sSub>
          <m:sSubPr>
            <m:ctrlPr>
              <w:rPr>
                <w:rFonts w:ascii="Cambria Math" w:hAnsi="Cambria Math"/>
              </w:rPr>
            </m:ctrlPr>
          </m:sSubPr>
          <m:e>
            <m:r>
              <w:rPr>
                <w:rFonts w:ascii="Cambria Math" w:hAnsi="Cambria Math"/>
              </w:rPr>
              <m:t>duration</m:t>
            </m:r>
          </m:e>
          <m:sub>
            <m:r>
              <w:rPr>
                <w:rFonts w:ascii="Cambria Math" w:hAnsi="Cambria Math"/>
              </w:rPr>
              <m:t>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r>
              <m:rPr>
                <m:sty m:val="p"/>
              </m:rPr>
              <w:rPr>
                <w:rFonts w:ascii="Cambria Math" w:hAnsi="Cambria Math"/>
              </w:rPr>
              <m:t>(</m:t>
            </m:r>
            <m:sSup>
              <m:sSupPr>
                <m:ctrlPr>
                  <w:rPr>
                    <w:rFonts w:ascii="Cambria Math" w:hAnsi="Cambria Math"/>
                  </w:rPr>
                </m:ctrlPr>
              </m:sSupPr>
              <m:e>
                <m:r>
                  <w:rPr>
                    <w:rFonts w:ascii="Cambria Math" w:hAnsi="Cambria Math"/>
                  </w:rPr>
                  <m:t>duration</m:t>
                </m:r>
              </m:e>
              <m:sup>
                <m:r>
                  <m:rPr>
                    <m:sty m:val="p"/>
                  </m:rP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c</m:t>
                </m:r>
              </m:e>
              <m:sub>
                <m:r>
                  <w:rPr>
                    <w:rFonts w:ascii="Cambria Math" w:hAnsi="Cambria Math"/>
                  </w:rPr>
                  <m:t>i</m:t>
                </m:r>
              </m:sub>
            </m:sSub>
            <m:r>
              <m:rPr>
                <m:sty m:val="p"/>
              </m:rPr>
              <w:rPr>
                <w:rFonts w:ascii="Cambria Math" w:hAnsi="Cambria Math"/>
              </w:rPr>
              <m:t>)</m:t>
            </m:r>
          </m:e>
        </m:func>
      </m:oMath>
      <w:r w:rsidRPr="00D6222A">
        <w:t xml:space="preserve">. </w:t>
      </w:r>
      <w:r>
        <w:t>From Table 1,</w:t>
      </w:r>
      <w:r w:rsidRPr="00D6222A">
        <w:t xml:space="preserve"> for loans which matured without defaulting, the duration equals the loan term in months</w:t>
      </w:r>
      <w:r>
        <w:t xml:space="preserve">. For the sample of loans which did not default, the average loan term is 4.5 years. </w:t>
      </w:r>
      <w:r w:rsidRPr="00D6222A">
        <w:t xml:space="preserve">For loans which ended in default, duration equals the month in which the default occurred. </w:t>
      </w:r>
      <w:r>
        <w:t xml:space="preserve">For the sample of loans which ended in default, the average duration was 2 years. The summary variable </w:t>
      </w:r>
      <w:r w:rsidRPr="00423831">
        <w:rPr>
          <w:i/>
        </w:rPr>
        <w:t>percent complete</w:t>
      </w:r>
      <w:r>
        <w:t xml:space="preserve"> expresses the average duration in percentage terms. For loans which ended in default the typical borrower had completed approximately 40% of the loan at the time of the default. </w:t>
      </w:r>
    </w:p>
    <w:p w14:paraId="72E772CB" w14:textId="1156D60B" w:rsidR="00A43B58" w:rsidRDefault="00A43B58" w:rsidP="00A43B58">
      <w:pPr>
        <w:spacing w:line="240" w:lineRule="auto"/>
        <w:ind w:firstLine="0"/>
        <w:jc w:val="both"/>
      </w:pPr>
    </w:p>
    <w:p w14:paraId="13D7CD01" w14:textId="6CFB7183" w:rsidR="007F41F5" w:rsidRPr="00545704" w:rsidRDefault="007F41F5" w:rsidP="00DB4A43">
      <w:pPr>
        <w:pStyle w:val="Caption"/>
        <w:keepNext/>
        <w:jc w:val="center"/>
        <w:rPr>
          <w:b/>
          <w:i w:val="0"/>
        </w:rPr>
      </w:pPr>
      <w:r w:rsidRPr="00545704">
        <w:rPr>
          <w:b/>
          <w:i w:val="0"/>
        </w:rPr>
        <w:lastRenderedPageBreak/>
        <w:t xml:space="preserve">Table </w:t>
      </w:r>
      <w:r w:rsidRPr="00545704">
        <w:rPr>
          <w:b/>
          <w:i w:val="0"/>
        </w:rPr>
        <w:fldChar w:fldCharType="begin"/>
      </w:r>
      <w:r w:rsidRPr="00545704">
        <w:rPr>
          <w:b/>
          <w:i w:val="0"/>
        </w:rPr>
        <w:instrText xml:space="preserve"> SEQ Table \* ARABIC </w:instrText>
      </w:r>
      <w:r w:rsidRPr="00545704">
        <w:rPr>
          <w:b/>
          <w:i w:val="0"/>
        </w:rPr>
        <w:fldChar w:fldCharType="separate"/>
      </w:r>
      <w:r w:rsidR="00CA3C65">
        <w:rPr>
          <w:b/>
          <w:i w:val="0"/>
          <w:noProof/>
        </w:rPr>
        <w:t>2</w:t>
      </w:r>
      <w:r w:rsidRPr="00545704">
        <w:rPr>
          <w:b/>
          <w:i w:val="0"/>
        </w:rPr>
        <w:fldChar w:fldCharType="end"/>
      </w:r>
      <w:r w:rsidRPr="00545704">
        <w:rPr>
          <w:b/>
          <w:i w:val="0"/>
        </w:rPr>
        <w:t>: Summary Statistics (Auto-Related Information)</w:t>
      </w:r>
    </w:p>
    <w:p w14:paraId="7CA641BA" w14:textId="47C9F9DD" w:rsidR="007F41F5" w:rsidRDefault="003B2C5D" w:rsidP="00A211A8">
      <w:pPr>
        <w:ind w:firstLine="0"/>
        <w:jc w:val="center"/>
      </w:pPr>
      <w:r w:rsidRPr="003B2C5D">
        <w:rPr>
          <w:noProof/>
        </w:rPr>
        <w:drawing>
          <wp:inline distT="0" distB="0" distL="0" distR="0" wp14:anchorId="1F99BE5A" wp14:editId="705A004A">
            <wp:extent cx="4838700" cy="3286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3286125"/>
                    </a:xfrm>
                    <a:prstGeom prst="rect">
                      <a:avLst/>
                    </a:prstGeom>
                    <a:noFill/>
                    <a:ln>
                      <a:noFill/>
                    </a:ln>
                  </pic:spPr>
                </pic:pic>
              </a:graphicData>
            </a:graphic>
          </wp:inline>
        </w:drawing>
      </w:r>
    </w:p>
    <w:p w14:paraId="6BD35B29" w14:textId="6171957C" w:rsidR="00467DD7" w:rsidRPr="00E50420" w:rsidRDefault="00467DD7" w:rsidP="00E50420">
      <w:pPr>
        <w:pStyle w:val="ListParagraph"/>
        <w:numPr>
          <w:ilvl w:val="0"/>
          <w:numId w:val="16"/>
        </w:numPr>
        <w:spacing w:line="240" w:lineRule="auto"/>
        <w:jc w:val="both"/>
        <w:rPr>
          <w:b/>
        </w:rPr>
      </w:pPr>
      <w:r w:rsidRPr="00E50420">
        <w:rPr>
          <w:b/>
        </w:rPr>
        <w:t>Results</w:t>
      </w:r>
    </w:p>
    <w:p w14:paraId="0F8A48FE" w14:textId="551F9D44" w:rsidR="006B0BFA" w:rsidRPr="00E50420" w:rsidRDefault="00E50420" w:rsidP="00960162">
      <w:pPr>
        <w:spacing w:line="240" w:lineRule="auto"/>
        <w:ind w:firstLine="0"/>
        <w:jc w:val="both"/>
        <w:rPr>
          <w:i/>
        </w:rPr>
      </w:pPr>
      <w:r w:rsidRPr="00E50420">
        <w:rPr>
          <w:i/>
        </w:rPr>
        <w:t xml:space="preserve">5.1 </w:t>
      </w:r>
      <w:r w:rsidR="006B0BFA" w:rsidRPr="00E50420">
        <w:rPr>
          <w:i/>
        </w:rPr>
        <w:t>Logistic Regression: Who Will Default?</w:t>
      </w:r>
    </w:p>
    <w:p w14:paraId="1ED1D8C6" w14:textId="4270C817" w:rsidR="00423831" w:rsidRDefault="001F3981" w:rsidP="009B2A08">
      <w:pPr>
        <w:spacing w:line="240" w:lineRule="auto"/>
        <w:jc w:val="both"/>
      </w:pPr>
      <w:r>
        <w:t>The results of the estimation of default probabilities usin</w:t>
      </w:r>
      <w:r w:rsidR="00AB3115">
        <w:t>g logistic regression are</w:t>
      </w:r>
      <w:r w:rsidR="009B2A08">
        <w:t xml:space="preserve"> s</w:t>
      </w:r>
      <w:r w:rsidR="00AB3115">
        <w:t>hown</w:t>
      </w:r>
      <w:r w:rsidR="00F06D63">
        <w:t xml:space="preserve"> </w:t>
      </w:r>
      <w:r w:rsidR="00A54501">
        <w:t>in Table 3</w:t>
      </w:r>
      <w:r>
        <w:t xml:space="preserve">. </w:t>
      </w:r>
      <w:r w:rsidR="00C741DE">
        <w:t xml:space="preserve">Relative to middle age borrowers, those under age 40 and over age 65 were </w:t>
      </w:r>
      <w:r w:rsidR="001F3483">
        <w:t xml:space="preserve">significantly more likely to default. Young borrowers sometimes lack the experience and income necessary to make payments on time. In our sample, borrowers older than 65 </w:t>
      </w:r>
      <w:r w:rsidR="00423831">
        <w:t>are also more likely to default, perhaps due to declining incomes and deteriorating health conditions</w:t>
      </w:r>
      <w:r w:rsidR="00423831" w:rsidRPr="00D2222C">
        <w:t xml:space="preserve">. This pattern of greater risk for the lending institution is </w:t>
      </w:r>
      <w:proofErr w:type="gramStart"/>
      <w:r w:rsidR="00423831" w:rsidRPr="00D2222C">
        <w:t>similar to</w:t>
      </w:r>
      <w:proofErr w:type="gramEnd"/>
      <w:r w:rsidR="00423831" w:rsidRPr="00D2222C">
        <w:t xml:space="preserve"> that experienced in the auto insurance industry when the risks of accidents are high for both younger and much older drivers. In the sample, those under 40 </w:t>
      </w:r>
      <w:r w:rsidR="00184EE1" w:rsidRPr="00D2222C">
        <w:t>had</w:t>
      </w:r>
      <w:r w:rsidR="00423831" w:rsidRPr="00D2222C">
        <w:t xml:space="preserve"> 1.4 times </w:t>
      </w:r>
      <w:r w:rsidR="00184EE1" w:rsidRPr="00D2222C">
        <w:t>the odds</w:t>
      </w:r>
      <w:r w:rsidR="00423831" w:rsidRPr="00D2222C">
        <w:t xml:space="preserve"> </w:t>
      </w:r>
      <w:r w:rsidR="00184EE1" w:rsidRPr="00D2222C">
        <w:t>of</w:t>
      </w:r>
      <w:r w:rsidR="00423831" w:rsidRPr="00D2222C">
        <w:t xml:space="preserve"> default and those over 65 </w:t>
      </w:r>
      <w:r w:rsidR="00184EE1" w:rsidRPr="00D2222C">
        <w:t>had</w:t>
      </w:r>
      <w:r w:rsidR="00423831" w:rsidRPr="00D2222C">
        <w:t xml:space="preserve"> 2.4 times </w:t>
      </w:r>
      <w:r w:rsidR="00184EE1" w:rsidRPr="00D2222C">
        <w:t>the odds of</w:t>
      </w:r>
      <w:r w:rsidR="00423831" w:rsidRPr="00D2222C">
        <w:t xml:space="preserve"> default </w:t>
      </w:r>
      <w:r w:rsidR="00184EE1" w:rsidRPr="00D2222C">
        <w:t>compared to</w:t>
      </w:r>
      <w:r w:rsidR="00423831" w:rsidRPr="00D2222C">
        <w:t xml:space="preserve"> middle age borrowers. As expected, borrowers with higher credit scores were significantly less likely to default, with the odds ratio of 0.996 revealing a small decline in the likelihood of default when the credit score increases by 1.</w:t>
      </w:r>
    </w:p>
    <w:p w14:paraId="7BB8F670" w14:textId="76B134D9" w:rsidR="001437B2" w:rsidRDefault="001437B2" w:rsidP="009B2A08">
      <w:pPr>
        <w:spacing w:line="240" w:lineRule="auto"/>
        <w:jc w:val="both"/>
      </w:pPr>
      <w:r w:rsidRPr="00D2222C">
        <w:t>Loans that were jointly owned were</w:t>
      </w:r>
      <w:r>
        <w:t xml:space="preserve"> significantly less likely to default, likely due to the increased income available for the loan payments and increased accountability of</w:t>
      </w:r>
    </w:p>
    <w:p w14:paraId="0745522F" w14:textId="21A396B7" w:rsidR="001437B2" w:rsidRPr="00D2222C" w:rsidRDefault="001437B2" w:rsidP="001437B2">
      <w:pPr>
        <w:spacing w:line="240" w:lineRule="auto"/>
        <w:ind w:firstLine="0"/>
        <w:jc w:val="both"/>
      </w:pPr>
      <w:r>
        <w:t>having two individuals responsible for the loan. Joint loans have odds of defaulting that</w:t>
      </w:r>
    </w:p>
    <w:p w14:paraId="7375E8DC" w14:textId="731C0160" w:rsidR="00423831" w:rsidRDefault="00423831" w:rsidP="0043729F">
      <w:pPr>
        <w:spacing w:line="240" w:lineRule="auto"/>
        <w:jc w:val="both"/>
      </w:pPr>
    </w:p>
    <w:p w14:paraId="146DB18B" w14:textId="4F40EA1A" w:rsidR="00385FE1" w:rsidRDefault="00385FE1" w:rsidP="0043729F">
      <w:pPr>
        <w:spacing w:line="240" w:lineRule="auto"/>
        <w:jc w:val="both"/>
      </w:pPr>
    </w:p>
    <w:p w14:paraId="0861C1AA" w14:textId="294F3E8C" w:rsidR="00385FE1" w:rsidRDefault="00385FE1" w:rsidP="0043729F">
      <w:pPr>
        <w:spacing w:line="240" w:lineRule="auto"/>
        <w:jc w:val="both"/>
      </w:pPr>
    </w:p>
    <w:p w14:paraId="601F45A4" w14:textId="2ABF9B0B" w:rsidR="00385FE1" w:rsidRDefault="00385FE1" w:rsidP="0043729F">
      <w:pPr>
        <w:spacing w:line="240" w:lineRule="auto"/>
        <w:jc w:val="both"/>
      </w:pPr>
    </w:p>
    <w:p w14:paraId="13ABAF25" w14:textId="3C6AD01F" w:rsidR="00385FE1" w:rsidRDefault="00385FE1" w:rsidP="0043729F">
      <w:pPr>
        <w:spacing w:line="240" w:lineRule="auto"/>
        <w:jc w:val="both"/>
      </w:pPr>
    </w:p>
    <w:p w14:paraId="68BEF925" w14:textId="0168F004" w:rsidR="00385FE1" w:rsidRDefault="00385FE1" w:rsidP="0043729F">
      <w:pPr>
        <w:spacing w:line="240" w:lineRule="auto"/>
        <w:jc w:val="both"/>
      </w:pPr>
    </w:p>
    <w:p w14:paraId="31CC6853" w14:textId="09CB0BB4" w:rsidR="00385FE1" w:rsidRDefault="00385FE1" w:rsidP="0043729F">
      <w:pPr>
        <w:spacing w:line="240" w:lineRule="auto"/>
        <w:jc w:val="both"/>
      </w:pPr>
    </w:p>
    <w:p w14:paraId="73BB32C8" w14:textId="77777777" w:rsidR="00385FE1" w:rsidRDefault="00385FE1" w:rsidP="0043729F">
      <w:pPr>
        <w:spacing w:line="240" w:lineRule="auto"/>
        <w:jc w:val="both"/>
      </w:pPr>
    </w:p>
    <w:p w14:paraId="0F7B8132" w14:textId="41158850" w:rsidR="007F41F5" w:rsidRPr="00545704" w:rsidRDefault="007F41F5" w:rsidP="00DB4A43">
      <w:pPr>
        <w:pStyle w:val="NoSpacing"/>
        <w:jc w:val="center"/>
        <w:rPr>
          <w:b/>
        </w:rPr>
      </w:pPr>
      <w:r w:rsidRPr="00545704">
        <w:rPr>
          <w:b/>
        </w:rPr>
        <w:lastRenderedPageBreak/>
        <w:t xml:space="preserve">Table </w:t>
      </w:r>
      <w:r w:rsidRPr="00545704">
        <w:rPr>
          <w:b/>
        </w:rPr>
        <w:fldChar w:fldCharType="begin"/>
      </w:r>
      <w:r w:rsidRPr="00545704">
        <w:rPr>
          <w:b/>
        </w:rPr>
        <w:instrText xml:space="preserve"> SEQ Table \* ARABIC </w:instrText>
      </w:r>
      <w:r w:rsidRPr="00545704">
        <w:rPr>
          <w:b/>
        </w:rPr>
        <w:fldChar w:fldCharType="separate"/>
      </w:r>
      <w:r w:rsidR="00CA3C65">
        <w:rPr>
          <w:b/>
          <w:noProof/>
        </w:rPr>
        <w:t>3</w:t>
      </w:r>
      <w:r w:rsidRPr="00545704">
        <w:rPr>
          <w:b/>
        </w:rPr>
        <w:fldChar w:fldCharType="end"/>
      </w:r>
      <w:r w:rsidRPr="00545704">
        <w:rPr>
          <w:b/>
        </w:rPr>
        <w:t>: Logistic Regression Results</w:t>
      </w:r>
      <w:r w:rsidR="00B201F8" w:rsidRPr="00545704">
        <w:rPr>
          <w:b/>
        </w:rPr>
        <w:t>, Dependent Variable: Default</w:t>
      </w:r>
      <w:r w:rsidR="00CB6ECF">
        <w:rPr>
          <w:b/>
        </w:rPr>
        <w:t xml:space="preserve"> (dummy)</w:t>
      </w:r>
    </w:p>
    <w:p w14:paraId="5719D961" w14:textId="77777777" w:rsidR="007F41F5" w:rsidRDefault="00FF70C6" w:rsidP="007F41F5">
      <w:pPr>
        <w:ind w:firstLine="0"/>
        <w:jc w:val="center"/>
      </w:pPr>
      <w:r w:rsidRPr="00FF70C6">
        <w:rPr>
          <w:noProof/>
        </w:rPr>
        <w:drawing>
          <wp:inline distT="0" distB="0" distL="0" distR="0" wp14:anchorId="4428D6B4" wp14:editId="047B2C4A">
            <wp:extent cx="4346369" cy="460467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6369" cy="4604676"/>
                    </a:xfrm>
                    <a:prstGeom prst="rect">
                      <a:avLst/>
                    </a:prstGeom>
                    <a:noFill/>
                    <a:ln>
                      <a:noFill/>
                    </a:ln>
                  </pic:spPr>
                </pic:pic>
              </a:graphicData>
            </a:graphic>
          </wp:inline>
        </w:drawing>
      </w:r>
    </w:p>
    <w:p w14:paraId="492DA9CF" w14:textId="72B84107" w:rsidR="001437B2" w:rsidRPr="00340E95" w:rsidRDefault="001437B2" w:rsidP="001437B2">
      <w:pPr>
        <w:spacing w:line="240" w:lineRule="auto"/>
        <w:ind w:firstLine="0"/>
        <w:jc w:val="both"/>
      </w:pPr>
      <w:r>
        <w:t>are 0.56 times as great as those of non-joint loans.</w:t>
      </w:r>
      <w:r w:rsidRPr="00D2222C">
        <w:t xml:space="preserve"> Loans with higher interest rates and longer terms are significantly more likely to default, although odds ratios for interest rate (e</w:t>
      </w:r>
      <w:r w:rsidRPr="00D2222C">
        <w:rPr>
          <w:vertAlign w:val="superscript"/>
        </w:rPr>
        <w:sym w:font="Symbol" w:char="F062"/>
      </w:r>
      <w:r w:rsidRPr="00D2222C">
        <w:t>=1.238) and loan term (e</w:t>
      </w:r>
      <w:r w:rsidRPr="00D2222C">
        <w:rPr>
          <w:vertAlign w:val="superscript"/>
        </w:rPr>
        <w:sym w:font="Symbol" w:char="F062"/>
      </w:r>
      <w:r w:rsidRPr="00D2222C">
        <w:t>=1.068) indicate little increase in the likelihood of default</w:t>
      </w:r>
      <w:r>
        <w:t xml:space="preserve"> </w:t>
      </w:r>
      <w:r w:rsidRPr="00340E95">
        <w:t xml:space="preserve">when the predictors increase by 1% and 1 month respectively. Higher loan to value ratios were statistically significant in predicting default, with a 1% increase in the loan to value ratio resulting in the odds of default </w:t>
      </w:r>
      <w:r>
        <w:t>that are</w:t>
      </w:r>
      <w:r w:rsidRPr="00340E95">
        <w:t xml:space="preserve"> 1.029</w:t>
      </w:r>
      <w:r>
        <w:t xml:space="preserve"> times higher</w:t>
      </w:r>
      <w:r w:rsidRPr="00340E95">
        <w:t>. The unemployment rate at the time of the loan origination was also a statistically significant predictor of default. Specifically, the higher the unemployment rate at the time of the loan origination, the less likely the borrower was to default.</w:t>
      </w:r>
      <w:r>
        <w:t xml:space="preserve"> The odds of defaulting are 1.6 times higher when the unemployment rate falls by 1%. </w:t>
      </w:r>
      <w:r w:rsidRPr="00340E95">
        <w:t>This result provides evidence that</w:t>
      </w:r>
      <w:r>
        <w:t xml:space="preserve"> </w:t>
      </w:r>
      <w:r w:rsidRPr="00340E95">
        <w:t xml:space="preserve">the lender is more selective in a weak economy. Additionally, individuals feeling the strain of weak local economic conditions may either fail to qualify for loans or may opt out of purchasing autos as their budgets tighten. </w:t>
      </w:r>
    </w:p>
    <w:p w14:paraId="77D85305" w14:textId="64641961" w:rsidR="001437B2" w:rsidRPr="00340E95" w:rsidRDefault="001437B2" w:rsidP="001437B2">
      <w:pPr>
        <w:spacing w:line="240" w:lineRule="auto"/>
        <w:ind w:firstLine="0"/>
        <w:jc w:val="both"/>
      </w:pPr>
      <w:r w:rsidRPr="00340E95">
        <w:tab/>
        <w:t xml:space="preserve">Loans for ATVs and motorbikes are 7.5 times more likely to default. This result suggests that individuals reveal their risk preferences through their auto purchases. Individuals purchasing ATVs or motorbikes may be more risk tolerant than individuals purchasing cars; thus, these risk tolerant individuals may be more of a risk for auto lenders. </w:t>
      </w:r>
      <w:r w:rsidRPr="00340E95">
        <w:lastRenderedPageBreak/>
        <w:t>ATVs and motorbikes are usually purchased as an additional vehicle or used for</w:t>
      </w:r>
      <w:r>
        <w:t xml:space="preserve"> </w:t>
      </w:r>
      <w:r w:rsidRPr="00340E95">
        <w:t>recreational purposes; thus, for individuals facing financial problems, the ATV or</w:t>
      </w:r>
      <w:r>
        <w:t xml:space="preserve"> </w:t>
      </w:r>
      <w:r w:rsidRPr="00340E95">
        <w:t xml:space="preserve">motorbike is probably the first payment to be neglected. </w:t>
      </w:r>
    </w:p>
    <w:p w14:paraId="0E28C027" w14:textId="7B90AD87" w:rsidR="00C93501" w:rsidRDefault="00592C71" w:rsidP="00FF082A">
      <w:pPr>
        <w:spacing w:line="240" w:lineRule="auto"/>
        <w:jc w:val="both"/>
      </w:pPr>
      <w:r w:rsidRPr="00340E95">
        <w:t xml:space="preserve">Various makes were included as </w:t>
      </w:r>
      <w:r w:rsidR="005351E9" w:rsidRPr="00340E95">
        <w:t>nine</w:t>
      </w:r>
      <w:r w:rsidR="006B6F23" w:rsidRPr="00340E95">
        <w:t xml:space="preserve"> </w:t>
      </w:r>
      <w:r w:rsidR="00477D5D" w:rsidRPr="00340E95">
        <w:t xml:space="preserve">dummy variables in the analysis. </w:t>
      </w:r>
      <w:r w:rsidRPr="00340E95">
        <w:t xml:space="preserve">Chevrolet </w:t>
      </w:r>
      <w:r w:rsidR="00477D5D" w:rsidRPr="00340E95">
        <w:t xml:space="preserve">was </w:t>
      </w:r>
      <w:r w:rsidRPr="00340E95">
        <w:t>chosen as the control category</w:t>
      </w:r>
      <w:r w:rsidR="00477D5D" w:rsidRPr="00340E95">
        <w:t xml:space="preserve"> due to its popularity in the local m</w:t>
      </w:r>
      <w:r w:rsidRPr="00340E95">
        <w:t xml:space="preserve">arket </w:t>
      </w:r>
      <w:r w:rsidR="00477D5D" w:rsidRPr="00340E95">
        <w:t>and because its</w:t>
      </w:r>
      <w:r w:rsidRPr="00340E95">
        <w:t xml:space="preserve"> default rate</w:t>
      </w:r>
      <w:r w:rsidR="005B1B9B" w:rsidRPr="00340E95">
        <w:t xml:space="preserve"> of approximately 8</w:t>
      </w:r>
      <w:r w:rsidR="00477D5D" w:rsidRPr="00340E95">
        <w:t>% is</w:t>
      </w:r>
      <w:r w:rsidR="0096630F" w:rsidRPr="00340E95">
        <w:t xml:space="preserve"> similar to the over</w:t>
      </w:r>
      <w:r w:rsidR="00477D5D" w:rsidRPr="00340E95">
        <w:t xml:space="preserve">all default rate for the sample. </w:t>
      </w:r>
      <w:r w:rsidR="00496868" w:rsidRPr="00340E95">
        <w:t xml:space="preserve">Ford/Lincoln/Mercury vehicles were significantly more likely to default. The odds of default </w:t>
      </w:r>
      <w:r w:rsidR="00D90973" w:rsidRPr="00340E95">
        <w:t>are</w:t>
      </w:r>
      <w:r w:rsidR="00496868" w:rsidRPr="00340E95">
        <w:t xml:space="preserve"> 1.56 higher for Ford/Lincoln/Mercury vehicles compared to Chevrolet vehicles. </w:t>
      </w:r>
    </w:p>
    <w:p w14:paraId="5D0A78C1" w14:textId="029BF4AB" w:rsidR="00F06D63" w:rsidRDefault="00496868" w:rsidP="00626B11">
      <w:pPr>
        <w:spacing w:line="240" w:lineRule="auto"/>
        <w:ind w:firstLine="0"/>
        <w:jc w:val="both"/>
      </w:pPr>
      <w:r w:rsidRPr="00340E95">
        <w:t xml:space="preserve">At the 10% significance level, GMC, Nissan/Infiniti, and Mazda vehicles </w:t>
      </w:r>
      <w:r w:rsidR="00D90973" w:rsidRPr="00340E95">
        <w:t>are</w:t>
      </w:r>
      <w:r w:rsidRPr="00340E95">
        <w:t xml:space="preserve"> significantly less likely to default than Chevrolet vehicles</w:t>
      </w:r>
      <w:r w:rsidR="00C93501">
        <w:t xml:space="preserve"> while </w:t>
      </w:r>
      <w:r w:rsidR="00C93501" w:rsidRPr="00340E95">
        <w:t>Dodge/Chrysler vehicles are significantly less likely to default than Chevrolet vehicles</w:t>
      </w:r>
      <w:r w:rsidR="00626B11">
        <w:t xml:space="preserve"> a</w:t>
      </w:r>
      <w:r w:rsidR="00626B11" w:rsidRPr="00340E95">
        <w:t>t the 5% significance level</w:t>
      </w:r>
      <w:r w:rsidR="00C93501" w:rsidRPr="00340E95">
        <w:t xml:space="preserve">. </w:t>
      </w:r>
      <w:r w:rsidR="00626B11">
        <w:t xml:space="preserve">The odds of default for Chevrolet vehicles are 1.54 times higher than GMC and Nissan/Infiniti vehicles, 2.94 times higher than Mazda vehicles, and 1.57 times higher than Dodge/Chrysler vehicles. </w:t>
      </w:r>
      <w:r w:rsidR="006B6F23" w:rsidRPr="00340E95">
        <w:t xml:space="preserve">These </w:t>
      </w:r>
      <w:r w:rsidR="001F3981" w:rsidRPr="00340E95">
        <w:t xml:space="preserve">findings indicate </w:t>
      </w:r>
      <w:r w:rsidR="00EB18F0" w:rsidRPr="00340E95">
        <w:t>l</w:t>
      </w:r>
      <w:r w:rsidR="001F3981" w:rsidRPr="00340E95">
        <w:t>enders would be wise to</w:t>
      </w:r>
      <w:r w:rsidR="00035A98" w:rsidRPr="00340E95">
        <w:t xml:space="preserve"> investigate and understand the risk</w:t>
      </w:r>
      <w:r w:rsidR="001F3981" w:rsidRPr="00340E95">
        <w:t xml:space="preserve"> </w:t>
      </w:r>
      <w:r w:rsidR="00035A98" w:rsidRPr="00340E95">
        <w:t xml:space="preserve">inherent in financing certain </w:t>
      </w:r>
      <w:r w:rsidR="00437E0A" w:rsidRPr="00340E95">
        <w:t xml:space="preserve">vehicle </w:t>
      </w:r>
      <w:r w:rsidR="00035A98" w:rsidRPr="00340E95">
        <w:t>makes in their local market as they determine auto loan rates.</w:t>
      </w:r>
      <w:r w:rsidR="00FA1401" w:rsidRPr="00340E95">
        <w:t xml:space="preserve"> The results further indicate that used vehicles are 1.5 times more likely to default relative to new vehicles.</w:t>
      </w:r>
      <w:r w:rsidR="00FA1401">
        <w:t xml:space="preserve"> </w:t>
      </w:r>
    </w:p>
    <w:p w14:paraId="761E69F7" w14:textId="2FAEB961" w:rsidR="001F3981" w:rsidRPr="001437B2" w:rsidRDefault="001F3981" w:rsidP="00FF082A">
      <w:pPr>
        <w:spacing w:line="240" w:lineRule="auto"/>
        <w:jc w:val="both"/>
        <w:rPr>
          <w:sz w:val="14"/>
        </w:rPr>
      </w:pPr>
    </w:p>
    <w:p w14:paraId="5612C60A" w14:textId="484CB24B" w:rsidR="007F41F5" w:rsidRPr="00EF4BA6" w:rsidRDefault="007F41F5" w:rsidP="00FF082A">
      <w:pPr>
        <w:pStyle w:val="NoSpacing"/>
        <w:spacing w:line="240" w:lineRule="auto"/>
        <w:jc w:val="center"/>
        <w:rPr>
          <w:b/>
        </w:rPr>
      </w:pPr>
      <w:r w:rsidRPr="00EF4BA6">
        <w:rPr>
          <w:b/>
        </w:rPr>
        <w:t xml:space="preserve">Table </w:t>
      </w:r>
      <w:r w:rsidRPr="00EF4BA6">
        <w:rPr>
          <w:b/>
        </w:rPr>
        <w:fldChar w:fldCharType="begin"/>
      </w:r>
      <w:r w:rsidRPr="00EF4BA6">
        <w:rPr>
          <w:b/>
        </w:rPr>
        <w:instrText xml:space="preserve"> SEQ Table \* ARABIC </w:instrText>
      </w:r>
      <w:r w:rsidRPr="00EF4BA6">
        <w:rPr>
          <w:b/>
        </w:rPr>
        <w:fldChar w:fldCharType="separate"/>
      </w:r>
      <w:r w:rsidR="00CA3C65">
        <w:rPr>
          <w:b/>
          <w:noProof/>
        </w:rPr>
        <w:t>4</w:t>
      </w:r>
      <w:r w:rsidRPr="00EF4BA6">
        <w:rPr>
          <w:b/>
        </w:rPr>
        <w:fldChar w:fldCharType="end"/>
      </w:r>
      <w:r w:rsidRPr="00EF4BA6">
        <w:rPr>
          <w:b/>
        </w:rPr>
        <w:t xml:space="preserve">: </w:t>
      </w:r>
      <w:r w:rsidR="00850106">
        <w:rPr>
          <w:b/>
        </w:rPr>
        <w:t xml:space="preserve">Logistic Regression, </w:t>
      </w:r>
      <w:r w:rsidRPr="00EF4BA6">
        <w:rPr>
          <w:b/>
        </w:rPr>
        <w:t>Goodness of Fit and Significance Tests</w:t>
      </w:r>
    </w:p>
    <w:p w14:paraId="0B342CB0" w14:textId="77777777" w:rsidR="00FF082A" w:rsidRPr="00582141" w:rsidRDefault="00FF082A" w:rsidP="00FF082A">
      <w:pPr>
        <w:pStyle w:val="NoSpacing"/>
        <w:spacing w:line="240" w:lineRule="auto"/>
        <w:jc w:val="center"/>
        <w:rPr>
          <w:i/>
        </w:rPr>
      </w:pPr>
    </w:p>
    <w:p w14:paraId="7E86B36F" w14:textId="585CBE16" w:rsidR="007F41F5" w:rsidRDefault="007F41F5" w:rsidP="00FF082A">
      <w:pPr>
        <w:ind w:firstLine="0"/>
        <w:jc w:val="center"/>
      </w:pPr>
      <w:r w:rsidRPr="007F41F5">
        <w:rPr>
          <w:noProof/>
        </w:rPr>
        <w:drawing>
          <wp:inline distT="0" distB="0" distL="0" distR="0" wp14:anchorId="1513C3ED" wp14:editId="517E61CC">
            <wp:extent cx="4838700" cy="7715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771525"/>
                    </a:xfrm>
                    <a:prstGeom prst="rect">
                      <a:avLst/>
                    </a:prstGeom>
                    <a:noFill/>
                    <a:ln>
                      <a:noFill/>
                    </a:ln>
                  </pic:spPr>
                </pic:pic>
              </a:graphicData>
            </a:graphic>
          </wp:inline>
        </w:drawing>
      </w:r>
    </w:p>
    <w:p w14:paraId="22AD1D98" w14:textId="0A4DA67C" w:rsidR="001437B2" w:rsidRDefault="001437B2" w:rsidP="00B42100">
      <w:pPr>
        <w:spacing w:line="240" w:lineRule="auto"/>
        <w:jc w:val="both"/>
      </w:pPr>
      <w:r>
        <w:t>Table 4 provides information on goodness of fit. Results indicate that the overall model was statistically reliable in distinguishing between loans that would end in default</w:t>
      </w:r>
      <w:r w:rsidRPr="00FF082A">
        <w:t xml:space="preserve"> </w:t>
      </w:r>
      <w:r>
        <w:t xml:space="preserve">and loans that would reach completion (-2 Log </w:t>
      </w:r>
      <w:r w:rsidRPr="004F010C">
        <w:t>Likelihood</w:t>
      </w:r>
      <w:r>
        <w:t xml:space="preserve"> = 1465.27, </w:t>
      </w:r>
      <m:oMath>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oMath>
      <w:r>
        <w:t xml:space="preserve">(23) = 599.095, p </w:t>
      </w:r>
      <w:r w:rsidRPr="00853E31">
        <w:t>&lt; 0.000</w:t>
      </w:r>
      <w:r>
        <w:t xml:space="preserve">0). The R-square measures indicate that approximately 30% of the variability in loan defaults is accounted for by the predictor variables. </w:t>
      </w:r>
    </w:p>
    <w:p w14:paraId="202F33CC" w14:textId="77777777" w:rsidR="00EF4BA6" w:rsidRDefault="00EF4BA6" w:rsidP="00B42100">
      <w:pPr>
        <w:spacing w:line="240" w:lineRule="auto"/>
        <w:jc w:val="both"/>
      </w:pPr>
      <w:r>
        <w:t xml:space="preserve">A classification table for </w:t>
      </w:r>
      <w:r>
        <w:rPr>
          <w:i/>
        </w:rPr>
        <w:t>default</w:t>
      </w:r>
      <w:r>
        <w:t xml:space="preserve"> is presented in Table 5. The classification table compares the predicted values for default based upon the regression model with the actual observed values from the dataset. If the predicted probability is less than 0.50, the </w:t>
      </w:r>
    </w:p>
    <w:p w14:paraId="4DE2D115" w14:textId="7E84B237" w:rsidR="00EF4BA6" w:rsidRDefault="00EF4BA6" w:rsidP="00B42100">
      <w:pPr>
        <w:spacing w:line="240" w:lineRule="auto"/>
        <w:ind w:firstLine="0"/>
        <w:jc w:val="both"/>
      </w:pPr>
      <w:r w:rsidRPr="00FF082A">
        <w:t>observation is classified as non-default. The model correctly classified 92% of the cases, indicating that the model is extremely accurate in classifying subjects. The specificity of the model, the ability of the model to predict which loans will not end in default, is 98.64%</w:t>
      </w:r>
      <w:r>
        <w:t xml:space="preserve"> </w:t>
      </w:r>
      <w:r w:rsidRPr="00FF082A">
        <w:t>which indicates extremely accurate prediction. The sensitivity of the model, the ability of</w:t>
      </w:r>
      <w:r w:rsidR="00A43B58">
        <w:t xml:space="preserve"> t</w:t>
      </w:r>
      <w:r w:rsidRPr="00FF082A">
        <w:t xml:space="preserve">he model to predict which loans will end in default, is 18.87%, which indicates that the model is not as accurate in predicting default. This is not particularly troubling for </w:t>
      </w:r>
      <w:proofErr w:type="gramStart"/>
      <w:r w:rsidRPr="00FF082A">
        <w:t>our</w:t>
      </w:r>
      <w:proofErr w:type="gramEnd"/>
    </w:p>
    <w:p w14:paraId="117BE068" w14:textId="6F980D20" w:rsidR="00EF4BA6" w:rsidRDefault="00EF4BA6" w:rsidP="00CB4F8A">
      <w:pPr>
        <w:spacing w:line="240" w:lineRule="auto"/>
        <w:ind w:firstLine="0"/>
        <w:jc w:val="both"/>
      </w:pPr>
      <w:r w:rsidRPr="00FF082A">
        <w:t xml:space="preserve">research question, because it is acknowledged that predicting loan default is already a </w:t>
      </w:r>
      <w:r w:rsidR="00CB4F8A" w:rsidRPr="00FF082A">
        <w:t xml:space="preserve">complicated task for lenders; if lenders could perfectly predict default, </w:t>
      </w:r>
      <w:r w:rsidR="00CB4F8A">
        <w:t>they would work to offset these risks using additional risk-based pricing measures</w:t>
      </w:r>
      <w:r w:rsidR="00CB4F8A" w:rsidRPr="00FF082A">
        <w:t xml:space="preserve">. </w:t>
      </w:r>
      <w:r w:rsidR="00CB4F8A">
        <w:t>A</w:t>
      </w:r>
      <w:r w:rsidR="00CB4F8A" w:rsidRPr="00FF082A">
        <w:t>n improvement of approximately 19% predictive ability is significant for lenders as they seek to price loans and minimize losses.</w:t>
      </w:r>
    </w:p>
    <w:p w14:paraId="373C892D" w14:textId="28674343" w:rsidR="00385FE1" w:rsidRDefault="00385FE1" w:rsidP="00CB4F8A">
      <w:pPr>
        <w:spacing w:line="240" w:lineRule="auto"/>
        <w:ind w:firstLine="0"/>
        <w:jc w:val="both"/>
      </w:pPr>
    </w:p>
    <w:p w14:paraId="1C8C38DC" w14:textId="77777777" w:rsidR="00385FE1" w:rsidRPr="00FF082A" w:rsidRDefault="00385FE1" w:rsidP="00CB4F8A">
      <w:pPr>
        <w:spacing w:line="240" w:lineRule="auto"/>
        <w:ind w:firstLine="0"/>
        <w:jc w:val="both"/>
      </w:pPr>
    </w:p>
    <w:p w14:paraId="19FB4C99" w14:textId="7205B06E" w:rsidR="00517295" w:rsidRPr="001437B2" w:rsidRDefault="00517295" w:rsidP="00517295">
      <w:pPr>
        <w:spacing w:line="240" w:lineRule="auto"/>
        <w:jc w:val="both"/>
        <w:rPr>
          <w:sz w:val="12"/>
        </w:rPr>
      </w:pPr>
    </w:p>
    <w:p w14:paraId="020B874F" w14:textId="61D2DA7A" w:rsidR="0018413A" w:rsidRPr="00EF4BA6" w:rsidRDefault="00423831" w:rsidP="00FF082A">
      <w:pPr>
        <w:pStyle w:val="NoSpacing"/>
        <w:spacing w:line="240" w:lineRule="auto"/>
        <w:jc w:val="center"/>
        <w:rPr>
          <w:b/>
        </w:rPr>
      </w:pPr>
      <w:r w:rsidRPr="00EF4BA6">
        <w:rPr>
          <w:b/>
        </w:rPr>
        <w:lastRenderedPageBreak/>
        <w:t>Ta</w:t>
      </w:r>
      <w:r w:rsidR="0018413A" w:rsidRPr="00EF4BA6">
        <w:rPr>
          <w:b/>
        </w:rPr>
        <w:t xml:space="preserve">ble </w:t>
      </w:r>
      <w:r w:rsidR="0018413A" w:rsidRPr="00EF4BA6">
        <w:rPr>
          <w:b/>
        </w:rPr>
        <w:fldChar w:fldCharType="begin"/>
      </w:r>
      <w:r w:rsidR="0018413A" w:rsidRPr="00EF4BA6">
        <w:rPr>
          <w:b/>
        </w:rPr>
        <w:instrText xml:space="preserve"> SEQ Table \* ARABIC </w:instrText>
      </w:r>
      <w:r w:rsidR="0018413A" w:rsidRPr="00EF4BA6">
        <w:rPr>
          <w:b/>
        </w:rPr>
        <w:fldChar w:fldCharType="separate"/>
      </w:r>
      <w:r w:rsidR="00CA3C65">
        <w:rPr>
          <w:b/>
          <w:noProof/>
        </w:rPr>
        <w:t>5</w:t>
      </w:r>
      <w:r w:rsidR="0018413A" w:rsidRPr="00EF4BA6">
        <w:rPr>
          <w:b/>
        </w:rPr>
        <w:fldChar w:fldCharType="end"/>
      </w:r>
      <w:r w:rsidR="0018413A" w:rsidRPr="00EF4BA6">
        <w:rPr>
          <w:b/>
        </w:rPr>
        <w:t xml:space="preserve">: </w:t>
      </w:r>
      <w:r w:rsidR="00850106">
        <w:rPr>
          <w:b/>
        </w:rPr>
        <w:t xml:space="preserve">Logistic Regression, </w:t>
      </w:r>
      <w:r w:rsidR="0018413A" w:rsidRPr="00EF4BA6">
        <w:rPr>
          <w:b/>
        </w:rPr>
        <w:t>Classification Table</w:t>
      </w:r>
    </w:p>
    <w:p w14:paraId="3DFB92E9" w14:textId="77777777" w:rsidR="00FF082A" w:rsidRPr="001437B2" w:rsidRDefault="00FF082A" w:rsidP="00FF082A">
      <w:pPr>
        <w:pStyle w:val="NoSpacing"/>
        <w:spacing w:line="240" w:lineRule="auto"/>
        <w:jc w:val="center"/>
        <w:rPr>
          <w:i/>
          <w:sz w:val="12"/>
        </w:rPr>
      </w:pPr>
    </w:p>
    <w:p w14:paraId="0B7C79B5" w14:textId="289A1B7D" w:rsidR="0018413A" w:rsidRDefault="0018413A" w:rsidP="00FF082A">
      <w:pPr>
        <w:spacing w:line="240" w:lineRule="auto"/>
        <w:jc w:val="both"/>
      </w:pPr>
      <w:r w:rsidRPr="0018413A">
        <w:rPr>
          <w:noProof/>
        </w:rPr>
        <w:drawing>
          <wp:inline distT="0" distB="0" distL="0" distR="0" wp14:anchorId="761F3D79" wp14:editId="190A0BF5">
            <wp:extent cx="4686300" cy="10096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1009650"/>
                    </a:xfrm>
                    <a:prstGeom prst="rect">
                      <a:avLst/>
                    </a:prstGeom>
                    <a:noFill/>
                    <a:ln>
                      <a:noFill/>
                    </a:ln>
                  </pic:spPr>
                </pic:pic>
              </a:graphicData>
            </a:graphic>
          </wp:inline>
        </w:drawing>
      </w:r>
    </w:p>
    <w:p w14:paraId="3B1D61A1" w14:textId="77777777" w:rsidR="001437B2" w:rsidRDefault="001437B2" w:rsidP="00FF082A">
      <w:pPr>
        <w:spacing w:line="240" w:lineRule="auto"/>
        <w:jc w:val="both"/>
      </w:pPr>
    </w:p>
    <w:p w14:paraId="216339E8" w14:textId="65C348EA" w:rsidR="001437B2" w:rsidRDefault="00EF4BA6" w:rsidP="001437B2">
      <w:pPr>
        <w:spacing w:line="240" w:lineRule="auto"/>
        <w:jc w:val="both"/>
      </w:pPr>
      <w:r w:rsidRPr="00946C64">
        <w:t xml:space="preserve">Figure </w:t>
      </w:r>
      <w:r>
        <w:t>I</w:t>
      </w:r>
      <w:r w:rsidRPr="00946C64">
        <w:t xml:space="preserve"> </w:t>
      </w:r>
      <w:proofErr w:type="gramStart"/>
      <w:r w:rsidRPr="00946C64">
        <w:t>shows</w:t>
      </w:r>
      <w:proofErr w:type="gramEnd"/>
      <w:r w:rsidRPr="00946C64">
        <w:t xml:space="preserve"> the receiver operating curve for the fitted model with sensitivity on the y axis and specificity on the x axis. The area below the </w:t>
      </w:r>
      <w:proofErr w:type="gramStart"/>
      <w:r w:rsidRPr="00946C64">
        <w:t>forty-five degree</w:t>
      </w:r>
      <w:proofErr w:type="gramEnd"/>
      <w:r w:rsidRPr="00946C64">
        <w:t xml:space="preserve"> line represents the classifications occurring purely by chance. The graph indicates that the fitted model is accurate since a substantial portion of the curve lies above the reference line. The area under the curve is 0.88.</w:t>
      </w:r>
    </w:p>
    <w:p w14:paraId="0FD11D6A" w14:textId="77777777" w:rsidR="001437B2" w:rsidRPr="001437B2" w:rsidRDefault="001437B2" w:rsidP="001437B2">
      <w:pPr>
        <w:spacing w:line="240" w:lineRule="auto"/>
        <w:jc w:val="both"/>
        <w:rPr>
          <w:sz w:val="10"/>
        </w:rPr>
      </w:pPr>
    </w:p>
    <w:p w14:paraId="56955EDF" w14:textId="1FEA1E01" w:rsidR="0018413A" w:rsidRDefault="0018413A" w:rsidP="001437B2">
      <w:pPr>
        <w:spacing w:line="240" w:lineRule="auto"/>
        <w:jc w:val="both"/>
        <w:rPr>
          <w:b/>
          <w:i/>
        </w:rPr>
      </w:pPr>
      <w:r w:rsidRPr="00EF4BA6">
        <w:rPr>
          <w:b/>
          <w:i/>
        </w:rPr>
        <w:t>Figure</w:t>
      </w:r>
      <w:r w:rsidR="00B14CD4" w:rsidRPr="00EF4BA6">
        <w:rPr>
          <w:b/>
          <w:i/>
        </w:rPr>
        <w:t xml:space="preserve"> I</w:t>
      </w:r>
      <w:r w:rsidRPr="00EF4BA6">
        <w:rPr>
          <w:b/>
          <w:i/>
        </w:rPr>
        <w:t>: Receiver Operating Curve for Estimated Default Model</w:t>
      </w:r>
    </w:p>
    <w:p w14:paraId="738DCDD9" w14:textId="77777777" w:rsidR="001437B2" w:rsidRPr="001437B2" w:rsidRDefault="001437B2" w:rsidP="001437B2">
      <w:pPr>
        <w:spacing w:line="240" w:lineRule="auto"/>
        <w:jc w:val="both"/>
      </w:pPr>
    </w:p>
    <w:p w14:paraId="05B49D59" w14:textId="5E52D16C" w:rsidR="0018413A" w:rsidRDefault="0018413A" w:rsidP="00FF082A">
      <w:pPr>
        <w:keepNext/>
        <w:spacing w:line="240" w:lineRule="auto"/>
        <w:ind w:firstLine="0"/>
        <w:jc w:val="center"/>
      </w:pPr>
      <w:r w:rsidRPr="00585658">
        <w:rPr>
          <w:noProof/>
        </w:rPr>
        <w:drawing>
          <wp:inline distT="0" distB="0" distL="0" distR="0" wp14:anchorId="6A0B783E" wp14:editId="4E449032">
            <wp:extent cx="3257550" cy="2384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4055" cy="2388776"/>
                    </a:xfrm>
                    <a:prstGeom prst="rect">
                      <a:avLst/>
                    </a:prstGeom>
                    <a:noFill/>
                    <a:ln>
                      <a:noFill/>
                    </a:ln>
                  </pic:spPr>
                </pic:pic>
              </a:graphicData>
            </a:graphic>
          </wp:inline>
        </w:drawing>
      </w:r>
    </w:p>
    <w:p w14:paraId="3CA87A65" w14:textId="77777777" w:rsidR="00FF082A" w:rsidRDefault="00FF082A" w:rsidP="00517295">
      <w:pPr>
        <w:spacing w:line="240" w:lineRule="auto"/>
        <w:ind w:firstLine="0"/>
        <w:jc w:val="both"/>
      </w:pPr>
    </w:p>
    <w:p w14:paraId="295B3D8C" w14:textId="685A1164" w:rsidR="006B0BFA" w:rsidRPr="00E50420" w:rsidRDefault="00E50420" w:rsidP="00FF082A">
      <w:pPr>
        <w:spacing w:line="240" w:lineRule="auto"/>
        <w:ind w:firstLine="0"/>
        <w:jc w:val="both"/>
        <w:rPr>
          <w:i/>
        </w:rPr>
      </w:pPr>
      <w:r w:rsidRPr="00E50420">
        <w:rPr>
          <w:i/>
        </w:rPr>
        <w:t xml:space="preserve">5.2 </w:t>
      </w:r>
      <w:r w:rsidR="006B0BFA" w:rsidRPr="00E50420">
        <w:rPr>
          <w:i/>
        </w:rPr>
        <w:t>Tobit Regressio</w:t>
      </w:r>
      <w:r w:rsidRPr="00E50420">
        <w:rPr>
          <w:i/>
        </w:rPr>
        <w:t>n</w:t>
      </w:r>
      <w:r w:rsidR="006B0BFA" w:rsidRPr="00E50420">
        <w:rPr>
          <w:i/>
        </w:rPr>
        <w:t xml:space="preserve">: What is the loss exposure when the borrower defaults? </w:t>
      </w:r>
    </w:p>
    <w:p w14:paraId="1DCC9DC8" w14:textId="3A001CD7" w:rsidR="000471C2" w:rsidRDefault="000471C2" w:rsidP="000471C2">
      <w:pPr>
        <w:spacing w:line="240" w:lineRule="auto"/>
        <w:jc w:val="both"/>
      </w:pPr>
      <w:r w:rsidRPr="00946C64">
        <w:t xml:space="preserve">In addition to predicting the likelihood of default using logistic regression, this paper also seeks to determine which factors influence the </w:t>
      </w:r>
      <w:r w:rsidRPr="00946C64">
        <w:rPr>
          <w:i/>
        </w:rPr>
        <w:t>amount</w:t>
      </w:r>
      <w:r w:rsidRPr="00946C64">
        <w:t xml:space="preserve"> of the default, known to financial</w:t>
      </w:r>
      <w:r>
        <w:t xml:space="preserve"> </w:t>
      </w:r>
      <w:r w:rsidRPr="00946C64">
        <w:t>institutions as their exposure at default.</w:t>
      </w:r>
      <w:r>
        <w:t xml:space="preserve"> Predicting this value would be particularly useful for lenders since the expected loss </w:t>
      </w:r>
      <w:r w:rsidR="00CC207A">
        <w:t>depends</w:t>
      </w:r>
      <w:r>
        <w:t xml:space="preserve"> upon the size of the balance left on the loan. </w:t>
      </w:r>
    </w:p>
    <w:p w14:paraId="1A763BAE" w14:textId="468ADA73" w:rsidR="00F06D63" w:rsidRDefault="00A87D8B" w:rsidP="000471C2">
      <w:pPr>
        <w:spacing w:line="240" w:lineRule="auto"/>
        <w:jc w:val="both"/>
      </w:pPr>
      <w:r>
        <w:t xml:space="preserve">A </w:t>
      </w:r>
      <w:r w:rsidR="00D45CE3">
        <w:t>t</w:t>
      </w:r>
      <w:r w:rsidR="001F3483">
        <w:t>obit regression</w:t>
      </w:r>
      <w:r>
        <w:t xml:space="preserve"> was calculated to predict the amount of the default (EAD)</w:t>
      </w:r>
    </w:p>
    <w:p w14:paraId="1A31992E" w14:textId="3A01A58D" w:rsidR="00711D3E" w:rsidRDefault="00A87D8B" w:rsidP="001437B2">
      <w:pPr>
        <w:spacing w:line="240" w:lineRule="auto"/>
        <w:ind w:firstLine="0"/>
        <w:jc w:val="both"/>
      </w:pPr>
      <w:r>
        <w:t>based on personal, loan, and auto characteristics.</w:t>
      </w:r>
      <w:r w:rsidR="00BB3E7B">
        <w:t xml:space="preserve"> </w:t>
      </w:r>
      <w:r w:rsidR="0039733E">
        <w:t>The</w:t>
      </w:r>
      <w:r w:rsidR="000F1D92">
        <w:t xml:space="preserve"> results are shown in Table 6. The likelihood ratio test indicates significance at the 1% level with the calculated chi-square equal to 600.35 with 24 degrees of freedom.</w:t>
      </w:r>
      <w:r w:rsidR="006F30CC">
        <w:t xml:space="preserve"> As expected, significant predictors are </w:t>
      </w:r>
      <w:proofErr w:type="gramStart"/>
      <w:r w:rsidR="006F30CC">
        <w:t>similar to</w:t>
      </w:r>
      <w:proofErr w:type="gramEnd"/>
      <w:r w:rsidR="006F30CC">
        <w:t xml:space="preserve"> that shown in the logistic regression above. </w:t>
      </w:r>
      <w:r>
        <w:t xml:space="preserve">Individuals below the age of 40 </w:t>
      </w:r>
      <w:r w:rsidR="006F30CC">
        <w:t xml:space="preserve">and over the age of 65 </w:t>
      </w:r>
      <w:r>
        <w:t xml:space="preserve">have significantly higher default amounts relative to those between the ages of </w:t>
      </w:r>
      <w:r w:rsidR="001437B2">
        <w:t>40 and 65. Borrowers with higher credit scores and those with joint loans had statistically</w:t>
      </w:r>
    </w:p>
    <w:p w14:paraId="6318E9D9" w14:textId="77777777" w:rsidR="00FF082A" w:rsidRDefault="00FF082A" w:rsidP="00FF082A">
      <w:pPr>
        <w:spacing w:line="240" w:lineRule="auto"/>
        <w:jc w:val="both"/>
      </w:pPr>
    </w:p>
    <w:p w14:paraId="3B317AA1" w14:textId="3CFC7DAA" w:rsidR="00B201F8" w:rsidRPr="00EF4BA6" w:rsidRDefault="00055871" w:rsidP="00B201F8">
      <w:pPr>
        <w:pStyle w:val="Caption"/>
        <w:keepNext/>
        <w:spacing w:after="0"/>
        <w:jc w:val="center"/>
        <w:rPr>
          <w:b/>
          <w:i w:val="0"/>
        </w:rPr>
      </w:pPr>
      <w:r w:rsidRPr="00EF4BA6">
        <w:rPr>
          <w:b/>
          <w:i w:val="0"/>
        </w:rPr>
        <w:lastRenderedPageBreak/>
        <w:t xml:space="preserve">Table </w:t>
      </w:r>
      <w:r w:rsidRPr="00EF4BA6">
        <w:rPr>
          <w:b/>
          <w:i w:val="0"/>
        </w:rPr>
        <w:fldChar w:fldCharType="begin"/>
      </w:r>
      <w:r w:rsidRPr="00EF4BA6">
        <w:rPr>
          <w:b/>
          <w:i w:val="0"/>
        </w:rPr>
        <w:instrText xml:space="preserve"> SEQ Table \* ARABIC </w:instrText>
      </w:r>
      <w:r w:rsidRPr="00EF4BA6">
        <w:rPr>
          <w:b/>
          <w:i w:val="0"/>
        </w:rPr>
        <w:fldChar w:fldCharType="separate"/>
      </w:r>
      <w:r w:rsidR="00CA3C65">
        <w:rPr>
          <w:b/>
          <w:i w:val="0"/>
          <w:noProof/>
        </w:rPr>
        <w:t>6</w:t>
      </w:r>
      <w:r w:rsidRPr="00EF4BA6">
        <w:rPr>
          <w:b/>
          <w:i w:val="0"/>
        </w:rPr>
        <w:fldChar w:fldCharType="end"/>
      </w:r>
      <w:r w:rsidRPr="00EF4BA6">
        <w:rPr>
          <w:b/>
          <w:i w:val="0"/>
        </w:rPr>
        <w:t xml:space="preserve">: </w:t>
      </w:r>
      <w:r w:rsidR="000F1D92" w:rsidRPr="00EF4BA6">
        <w:rPr>
          <w:b/>
          <w:i w:val="0"/>
        </w:rPr>
        <w:t>Tobit</w:t>
      </w:r>
      <w:r w:rsidRPr="00EF4BA6">
        <w:rPr>
          <w:b/>
          <w:i w:val="0"/>
        </w:rPr>
        <w:t xml:space="preserve"> Regression</w:t>
      </w:r>
      <w:r w:rsidR="00B201F8" w:rsidRPr="00EF4BA6">
        <w:rPr>
          <w:b/>
          <w:i w:val="0"/>
        </w:rPr>
        <w:t xml:space="preserve">, </w:t>
      </w:r>
    </w:p>
    <w:p w14:paraId="1552FC9A" w14:textId="7BE7C479" w:rsidR="00055871" w:rsidRPr="00EF4BA6" w:rsidRDefault="00B201F8" w:rsidP="00B201F8">
      <w:pPr>
        <w:pStyle w:val="Caption"/>
        <w:keepNext/>
        <w:spacing w:after="0"/>
        <w:jc w:val="center"/>
        <w:rPr>
          <w:b/>
          <w:i w:val="0"/>
        </w:rPr>
      </w:pPr>
      <w:r w:rsidRPr="00EF4BA6">
        <w:rPr>
          <w:b/>
          <w:i w:val="0"/>
        </w:rPr>
        <w:t>Dependent Variable: Amount Owed at Time of Default</w:t>
      </w:r>
      <w:r w:rsidR="00850106">
        <w:rPr>
          <w:b/>
          <w:i w:val="0"/>
        </w:rPr>
        <w:t xml:space="preserve"> in $</w:t>
      </w:r>
      <w:r w:rsidRPr="00EF4BA6">
        <w:rPr>
          <w:b/>
          <w:i w:val="0"/>
        </w:rPr>
        <w:t xml:space="preserve"> (Exposure at Default)</w:t>
      </w:r>
    </w:p>
    <w:p w14:paraId="0DBD0EEE" w14:textId="56B9D2F2" w:rsidR="00B201F8" w:rsidRPr="00B201F8" w:rsidRDefault="00C22844" w:rsidP="00B201F8">
      <w:pPr>
        <w:rPr>
          <w:sz w:val="10"/>
        </w:rPr>
      </w:pPr>
      <w:r w:rsidRPr="00E902AE">
        <w:rPr>
          <w:noProof/>
        </w:rPr>
        <w:drawing>
          <wp:anchor distT="0" distB="0" distL="114300" distR="114300" simplePos="0" relativeHeight="251658240" behindDoc="0" locked="0" layoutInCell="1" allowOverlap="1" wp14:anchorId="359BA0A4" wp14:editId="19E4A66C">
            <wp:simplePos x="0" y="0"/>
            <wp:positionH relativeFrom="margin">
              <wp:posOffset>-347345</wp:posOffset>
            </wp:positionH>
            <wp:positionV relativeFrom="paragraph">
              <wp:posOffset>206375</wp:posOffset>
            </wp:positionV>
            <wp:extent cx="6067272" cy="5153025"/>
            <wp:effectExtent l="0" t="0" r="0" b="0"/>
            <wp:wrapThrough wrapText="bothSides">
              <wp:wrapPolygon edited="0">
                <wp:start x="5155" y="80"/>
                <wp:lineTo x="5087" y="639"/>
                <wp:lineTo x="7054" y="1038"/>
                <wp:lineTo x="10784" y="1517"/>
                <wp:lineTo x="0" y="2635"/>
                <wp:lineTo x="0" y="5350"/>
                <wp:lineTo x="10784" y="5350"/>
                <wp:lineTo x="0" y="5670"/>
                <wp:lineTo x="0" y="17807"/>
                <wp:lineTo x="2781" y="18126"/>
                <wp:lineTo x="0" y="18126"/>
                <wp:lineTo x="0" y="21321"/>
                <wp:lineTo x="271" y="21480"/>
                <wp:lineTo x="6036" y="21480"/>
                <wp:lineTo x="8817" y="21081"/>
                <wp:lineTo x="10784" y="20682"/>
                <wp:lineTo x="21501" y="20123"/>
                <wp:lineTo x="21501" y="19963"/>
                <wp:lineTo x="10784" y="19404"/>
                <wp:lineTo x="21433" y="18526"/>
                <wp:lineTo x="21433" y="18126"/>
                <wp:lineTo x="18516" y="18126"/>
                <wp:lineTo x="21501" y="17807"/>
                <wp:lineTo x="21501" y="5670"/>
                <wp:lineTo x="10784" y="5350"/>
                <wp:lineTo x="21433" y="5350"/>
                <wp:lineTo x="21501" y="958"/>
                <wp:lineTo x="19873" y="80"/>
                <wp:lineTo x="5155" y="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7272" cy="515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C997" w14:textId="4827BC3B" w:rsidR="00055871" w:rsidRDefault="00055871" w:rsidP="00055871">
      <w:pPr>
        <w:ind w:firstLine="0"/>
        <w:jc w:val="center"/>
      </w:pPr>
    </w:p>
    <w:p w14:paraId="376D0EA8" w14:textId="73D142EA" w:rsidR="00C22844" w:rsidRDefault="00C22844" w:rsidP="00055871">
      <w:pPr>
        <w:ind w:firstLine="0"/>
        <w:jc w:val="center"/>
      </w:pPr>
    </w:p>
    <w:p w14:paraId="3E01085D" w14:textId="43DD87F7" w:rsidR="00C22844" w:rsidRDefault="00C22844" w:rsidP="00055871">
      <w:pPr>
        <w:ind w:firstLine="0"/>
        <w:jc w:val="center"/>
      </w:pPr>
    </w:p>
    <w:p w14:paraId="24B5E6EC" w14:textId="77777777" w:rsidR="00C22844" w:rsidRDefault="00C22844" w:rsidP="00055871">
      <w:pPr>
        <w:ind w:firstLine="0"/>
        <w:jc w:val="center"/>
      </w:pPr>
    </w:p>
    <w:p w14:paraId="5110810E" w14:textId="6F2E8590" w:rsidR="001437B2" w:rsidRDefault="001437B2" w:rsidP="001437B2">
      <w:pPr>
        <w:spacing w:line="240" w:lineRule="auto"/>
        <w:ind w:firstLine="0"/>
        <w:jc w:val="both"/>
      </w:pPr>
      <w:r>
        <w:t>significantly lower default amounts. Default amounts were higher for those with higher debt to income ratios, larger loan amounts, higher interest rates, longer terms, and higher loan to value ratios. Loans issued in times of higher unemployment had significantly lower default amounts. Several makes were significant in predicting exposure at default with ATVs and motorbikes and Ford/Lincoln/Mercury vehicles leading to a greater exposure at default relative to the control variable of Chevrolet. Used vehicles had higher default amounts.</w:t>
      </w:r>
    </w:p>
    <w:p w14:paraId="0133C6A3" w14:textId="77777777" w:rsidR="001437B2" w:rsidRDefault="001437B2" w:rsidP="001437B2">
      <w:pPr>
        <w:spacing w:line="240" w:lineRule="auto"/>
        <w:jc w:val="both"/>
      </w:pPr>
      <w:r>
        <w:t xml:space="preserve">To accurately interpret the Tobit estimates, it is helpful to consider the computed marginal effects. The marginal effects are shown in columns 4, 5, and 6 of Table 6. While many of the variables have interesting marginal effects, we focus on those variables which might be of interest for lenders to consider as they attempt to mitigate default risk. Longer terms are becoming increasingly popular, so lenders should be aware of how this impacts their exposure at default. The marginal effects of the loan term variable are as follows: a one month increase in loan term would result in a $6 increase in the EAD for all borrowers </w:t>
      </w:r>
      <w:r>
        <w:lastRenderedPageBreak/>
        <w:t xml:space="preserve">in the sample (the unconditional expected value), a $28 increase in the EAD for borrowers with a positive default amount (the conditional expected value), and a 0.17% increase in the probability of a positive default amount. A 1% increase in the interest rate would result in a $20 increase in the EAD for all borrowers, a $94 increase for borrowers with a positive default amount, and a 0.57% increase in the probability of a positive default amount. Another predictor of interest is the </w:t>
      </w:r>
      <w:r w:rsidRPr="00231D5A">
        <w:rPr>
          <w:i/>
        </w:rPr>
        <w:t>joint</w:t>
      </w:r>
      <w:r>
        <w:t xml:space="preserve"> variable. Joint borrowers have a $57 lower</w:t>
      </w:r>
    </w:p>
    <w:p w14:paraId="581DC67E" w14:textId="072AF310" w:rsidR="00EF4BA6" w:rsidRDefault="00EF4BA6" w:rsidP="00A43B58">
      <w:pPr>
        <w:spacing w:line="240" w:lineRule="auto"/>
        <w:ind w:firstLine="0"/>
        <w:jc w:val="both"/>
      </w:pPr>
      <w:r>
        <w:t xml:space="preserve">unconditional expected default amount (for all borrowers) and a $285 </w:t>
      </w:r>
      <w:r w:rsidR="00FE3AC8">
        <w:t>lower condit</w:t>
      </w:r>
      <w:r>
        <w:t>ional expected default amount (for borrowers with a positive default amount). Joint loans have a 1.63% lower probability of defaulting than non-joint loans.</w:t>
      </w:r>
      <w:r w:rsidR="006923E0">
        <w:t xml:space="preserve"> A 1% increase in the unemployment rate results in a $52 decrease in EAD for all borrowers, a $240 decrease for borrowers with a positive default amount, and a 1.45% decrease in the probability of default.</w:t>
      </w:r>
    </w:p>
    <w:p w14:paraId="4878F04D" w14:textId="74660D0B" w:rsidR="00517295" w:rsidRDefault="00517295" w:rsidP="00517295">
      <w:pPr>
        <w:spacing w:line="240" w:lineRule="auto"/>
        <w:jc w:val="both"/>
      </w:pPr>
      <w:r>
        <w:t xml:space="preserve">The marginal effect of ATV/motorbike indicates that a borrower would have a $381 increase in the unconditional expected default amount (for all borrowers) and a $905 increase in the conditional expected default amount. Loans for ATVs and motorbikes have </w:t>
      </w:r>
      <w:proofErr w:type="gramStart"/>
      <w:r>
        <w:t>a</w:t>
      </w:r>
      <w:proofErr w:type="gramEnd"/>
      <w:r>
        <w:t xml:space="preserve"> 8.81% higher probability of defaulting than loans for other vehicles. </w:t>
      </w:r>
      <w:r w:rsidRPr="00FF082A">
        <w:t>Marginal effects indicate that a borrower taking out a loan for a Ford/Lincoln/Mercury vehicle would have a $57 increase in the unconditional expected default amount (for all borrowers)</w:t>
      </w:r>
      <w:r w:rsidR="00A27553">
        <w:t>,</w:t>
      </w:r>
      <w:r w:rsidRPr="00FF082A">
        <w:t xml:space="preserve"> a $228 increase in the conditional expected default amount</w:t>
      </w:r>
      <w:r w:rsidR="00A27553">
        <w:t>, and a 1.54%</w:t>
      </w:r>
      <w:r w:rsidR="00CA3C65">
        <w:t xml:space="preserve"> increase in the probability of default.</w:t>
      </w:r>
    </w:p>
    <w:p w14:paraId="05F831F8" w14:textId="0F526576" w:rsidR="00706129" w:rsidRDefault="00F555DC" w:rsidP="00FF082A">
      <w:pPr>
        <w:spacing w:line="240" w:lineRule="auto"/>
        <w:jc w:val="both"/>
      </w:pPr>
      <w:r>
        <w:t>L</w:t>
      </w:r>
      <w:r w:rsidR="007C5C1A" w:rsidRPr="00A37B1F">
        <w:t>enders could apply</w:t>
      </w:r>
      <w:r w:rsidR="00FF082A">
        <w:t xml:space="preserve"> adaptations of</w:t>
      </w:r>
      <w:r w:rsidR="007C5C1A" w:rsidRPr="00A37B1F">
        <w:t xml:space="preserve"> the above </w:t>
      </w:r>
      <w:r w:rsidR="007C5C1A">
        <w:t xml:space="preserve">two </w:t>
      </w:r>
      <w:r w:rsidR="007C5C1A" w:rsidRPr="00A37B1F">
        <w:t xml:space="preserve">models to better protect against losses. </w:t>
      </w:r>
      <w:r w:rsidR="007C5C1A">
        <w:t>Because individual borrower characteristics, borrower preferences, and the availability and popularity of vehicle makes are likely different in different markets, lenders would be best-served to develop risk-based models that are consistent with their specific market</w:t>
      </w:r>
      <w:r w:rsidR="00706129">
        <w:t xml:space="preserve">. </w:t>
      </w:r>
      <w:r w:rsidR="007C5C1A">
        <w:t xml:space="preserve">Carrol and </w:t>
      </w:r>
      <w:proofErr w:type="spellStart"/>
      <w:r w:rsidR="007C5C1A">
        <w:t>Zeltkevic</w:t>
      </w:r>
      <w:proofErr w:type="spellEnd"/>
      <w:r w:rsidR="007C5C1A">
        <w:t xml:space="preserve"> (2007) support this recommendation, stating “a proprietary model built for a specific firm, based on its own client experiences will always outperform a generic model, as long as the underlying sample is large and well chosen.”</w:t>
      </w:r>
      <w:r w:rsidR="007C5C1A" w:rsidRPr="00857A99">
        <w:t xml:space="preserve"> </w:t>
      </w:r>
      <w:r w:rsidR="00706129">
        <w:t xml:space="preserve">Lenders should also be careful to follow the law when </w:t>
      </w:r>
      <w:r w:rsidR="004F0243">
        <w:t>applying</w:t>
      </w:r>
      <w:r w:rsidR="00706129">
        <w:t xml:space="preserve"> risk-based models. Following Agarwal, et al., (2008) we included </w:t>
      </w:r>
      <w:r w:rsidR="00706129" w:rsidRPr="00706129">
        <w:rPr>
          <w:i/>
        </w:rPr>
        <w:t>age of the borrower</w:t>
      </w:r>
      <w:r w:rsidR="00706129">
        <w:t xml:space="preserve"> as a variable in our analysis. </w:t>
      </w:r>
      <w:r w:rsidR="00706129" w:rsidRPr="00706129">
        <w:t>Although age is an influential factor</w:t>
      </w:r>
      <w:r w:rsidR="00706129">
        <w:t xml:space="preserve"> in the above models</w:t>
      </w:r>
      <w:r w:rsidR="00706129" w:rsidRPr="00706129">
        <w:t xml:space="preserve">, </w:t>
      </w:r>
      <w:r w:rsidR="00706129">
        <w:t>t</w:t>
      </w:r>
      <w:r w:rsidR="00706129" w:rsidRPr="00706129">
        <w:t xml:space="preserve">he Equal Credit Opportunity Act (ECOA) prohibits credit discrimination </w:t>
      </w:r>
      <w:proofErr w:type="gramStart"/>
      <w:r w:rsidR="00706129" w:rsidRPr="00706129">
        <w:t>on the basis of</w:t>
      </w:r>
      <w:proofErr w:type="gramEnd"/>
      <w:r w:rsidR="00706129" w:rsidRPr="00706129">
        <w:t xml:space="preserve"> race, color, religion, national origin, sex, marital status, age, or because </w:t>
      </w:r>
      <w:r w:rsidR="00706129">
        <w:t>a borrower receives</w:t>
      </w:r>
      <w:r w:rsidR="00706129" w:rsidRPr="00706129">
        <w:t xml:space="preserve"> public assistance</w:t>
      </w:r>
      <w:r w:rsidR="00706129">
        <w:t xml:space="preserve"> (</w:t>
      </w:r>
      <w:r w:rsidR="004F0243">
        <w:t>Federal Trade Commission</w:t>
      </w:r>
      <w:r w:rsidR="00706129">
        <w:t>). While creditors may ask borrowers for</w:t>
      </w:r>
      <w:r w:rsidR="00706129" w:rsidRPr="00706129">
        <w:t xml:space="preserve"> this information in certain situations,</w:t>
      </w:r>
      <w:r w:rsidR="004F0243">
        <w:t xml:space="preserve"> </w:t>
      </w:r>
      <w:r w:rsidR="00706129" w:rsidRPr="00706129">
        <w:t xml:space="preserve">they may not use it when deciding whether to </w:t>
      </w:r>
      <w:r w:rsidR="00706129">
        <w:t>extend</w:t>
      </w:r>
      <w:r w:rsidR="00706129" w:rsidRPr="00706129">
        <w:t xml:space="preserve"> credit or </w:t>
      </w:r>
      <w:r w:rsidR="00706129">
        <w:t>in determining the terms of the loan (</w:t>
      </w:r>
      <w:r w:rsidR="004F0243">
        <w:t>Consumer Financial Protection Bureau</w:t>
      </w:r>
      <w:r w:rsidR="00706129">
        <w:t xml:space="preserve">). </w:t>
      </w:r>
      <w:r w:rsidR="00706129" w:rsidRPr="00706129">
        <w:t xml:space="preserve">In some cases, a lender or dealer may relate </w:t>
      </w:r>
      <w:r w:rsidR="004F0243">
        <w:t xml:space="preserve">borrower </w:t>
      </w:r>
      <w:r w:rsidR="00706129" w:rsidRPr="00706129">
        <w:t xml:space="preserve">age to other information about </w:t>
      </w:r>
      <w:r w:rsidR="004F0243">
        <w:t xml:space="preserve">the borrower </w:t>
      </w:r>
      <w:r w:rsidR="00706129" w:rsidRPr="00706129">
        <w:t xml:space="preserve">that the lender or dealer considers in evaluating creditworthiness. For example, a lender or dealer may consider </w:t>
      </w:r>
      <w:r w:rsidR="004F0243">
        <w:t>a borrower’s occupation</w:t>
      </w:r>
      <w:r w:rsidR="00706129" w:rsidRPr="00706129">
        <w:t xml:space="preserve"> and length of time to retirement to determine whether income, including retirement income, will be adequate for the life of the loan. </w:t>
      </w:r>
    </w:p>
    <w:p w14:paraId="4D2CBBD7" w14:textId="3E85FAFB" w:rsidR="005A683B" w:rsidRDefault="005A683B" w:rsidP="002B16FA">
      <w:pPr>
        <w:spacing w:line="240" w:lineRule="auto"/>
        <w:jc w:val="both"/>
      </w:pPr>
      <w:r>
        <w:t xml:space="preserve">We suggest that lenders combine information on vehicle make with information on </w:t>
      </w:r>
      <w:r w:rsidR="006B1E18">
        <w:t>borrower</w:t>
      </w:r>
      <w:r>
        <w:t xml:space="preserve"> and loan</w:t>
      </w:r>
      <w:r w:rsidR="006B1E18">
        <w:t xml:space="preserve"> characteristics</w:t>
      </w:r>
      <w:r>
        <w:t xml:space="preserve"> in predictive models such as the ones presented in Tables 3 and 6 </w:t>
      </w:r>
      <w:r w:rsidR="00E061F2">
        <w:t xml:space="preserve">to </w:t>
      </w:r>
      <w:r>
        <w:t>ultimately predict their expected loss (EL).</w:t>
      </w:r>
      <w:r w:rsidR="003E7D3C">
        <w:t xml:space="preserve"> </w:t>
      </w:r>
      <w:r>
        <w:t xml:space="preserve">While the focus of our paper is on predicting the probability of default and the exposure at default, the lender would need to combine information on the probability of default (PD) and EAD with information on loss given default (LGD) to predict their expected loss. LGD is the amount of borrowed money the lender loses if the borrower defaults. The LGD will depend upon the value of collateral, </w:t>
      </w:r>
      <w:r>
        <w:lastRenderedPageBreak/>
        <w:t>length of time to recover collateral and at what financial cost, and the amount spent in the recovery process (Stephanou &amp; Mendoza, 2005). LGD is commonly expressed as a fraction of the exposure at default. After estimating LGD, it is possible for the lender to calculate the amount of the expected loss (EL) following Stephanou &amp; Mendoza (2005) and Tanninen (2013) as:</w:t>
      </w:r>
    </w:p>
    <w:p w14:paraId="34FA3338" w14:textId="77777777" w:rsidR="0038515A" w:rsidRDefault="0038515A" w:rsidP="005A683B">
      <w:pPr>
        <w:spacing w:line="240" w:lineRule="auto"/>
      </w:pPr>
    </w:p>
    <w:p w14:paraId="50BC7922" w14:textId="7D8BC27B" w:rsidR="005A683B" w:rsidRDefault="005A683B" w:rsidP="005A683B">
      <w:pPr>
        <w:spacing w:line="240" w:lineRule="auto"/>
        <w:jc w:val="right"/>
        <w:rPr>
          <w:rFonts w:asciiTheme="majorHAnsi" w:hAnsiTheme="majorHAnsi" w:cstheme="majorHAnsi"/>
        </w:rPr>
      </w:pPr>
      <w:r w:rsidRPr="00A329A2">
        <w:rPr>
          <w:rFonts w:ascii="Cambria Math" w:hAnsi="Cambria Math"/>
          <w:i/>
          <w:sz w:val="22"/>
        </w:rPr>
        <w:t xml:space="preserve">Expected Loss = </w:t>
      </w:r>
      <w:r>
        <w:rPr>
          <w:rFonts w:ascii="Cambria Math" w:hAnsi="Cambria Math"/>
          <w:i/>
          <w:sz w:val="22"/>
        </w:rPr>
        <w:t xml:space="preserve">PD x EAD </w:t>
      </w:r>
      <w:r w:rsidRPr="00A329A2">
        <w:rPr>
          <w:rFonts w:ascii="Cambria Math" w:hAnsi="Cambria Math"/>
          <w:i/>
          <w:sz w:val="22"/>
        </w:rPr>
        <w:t xml:space="preserve">x </w:t>
      </w:r>
      <w:r>
        <w:rPr>
          <w:rFonts w:ascii="Cambria Math" w:hAnsi="Cambria Math"/>
          <w:i/>
          <w:sz w:val="22"/>
        </w:rPr>
        <w:t>LGD</w:t>
      </w:r>
      <w:r w:rsidRPr="00A329A2">
        <w:rPr>
          <w:rFonts w:ascii="Cambria Math" w:hAnsi="Cambria Math"/>
          <w:sz w:val="22"/>
        </w:rPr>
        <w:t xml:space="preserve">   </w:t>
      </w:r>
      <w:r>
        <w:rPr>
          <w:rFonts w:ascii="Cambria Math" w:hAnsi="Cambria Math"/>
        </w:rPr>
        <w:t xml:space="preserve">                                                </w:t>
      </w:r>
      <w:r w:rsidRPr="000B2D70">
        <w:rPr>
          <w:rFonts w:asciiTheme="majorHAnsi" w:hAnsiTheme="majorHAnsi" w:cstheme="majorHAnsi"/>
        </w:rPr>
        <w:t>(18)</w:t>
      </w:r>
    </w:p>
    <w:p w14:paraId="75B0F266" w14:textId="77777777" w:rsidR="0038515A" w:rsidRDefault="0038515A" w:rsidP="005A683B">
      <w:pPr>
        <w:spacing w:line="240" w:lineRule="auto"/>
        <w:jc w:val="right"/>
        <w:rPr>
          <w:rFonts w:asciiTheme="majorHAnsi" w:hAnsiTheme="majorHAnsi" w:cstheme="majorHAnsi"/>
        </w:rPr>
      </w:pPr>
    </w:p>
    <w:p w14:paraId="1992BDA2" w14:textId="00F4D070" w:rsidR="005A2CFF" w:rsidRDefault="007C5C1A" w:rsidP="00971C9E">
      <w:pPr>
        <w:spacing w:line="240" w:lineRule="auto"/>
        <w:jc w:val="both"/>
      </w:pPr>
      <w:bookmarkStart w:id="1" w:name="_Hlk519252559"/>
      <w:r>
        <w:t xml:space="preserve">As an example, suppose that a loan applicant </w:t>
      </w:r>
      <w:r w:rsidR="006B0BFA">
        <w:t xml:space="preserve">is determined to have </w:t>
      </w:r>
      <w:r>
        <w:t xml:space="preserve">a 10% chance of a default and an </w:t>
      </w:r>
      <w:r w:rsidR="0036487E">
        <w:t xml:space="preserve">expected </w:t>
      </w:r>
      <w:r>
        <w:t>exposure at default of $</w:t>
      </w:r>
      <w:r w:rsidR="00971C9E">
        <w:t>4,000</w:t>
      </w:r>
      <w:r>
        <w:t xml:space="preserve">. </w:t>
      </w:r>
      <w:r w:rsidR="0036487E">
        <w:t>If the lender has an average recovery rate of 50%, then the expected loss is $</w:t>
      </w:r>
      <w:r w:rsidR="00971C9E">
        <w:t>200</w:t>
      </w:r>
      <w:r w:rsidR="0036487E">
        <w:t>.</w:t>
      </w:r>
      <w:bookmarkEnd w:id="1"/>
      <w:r w:rsidR="00971C9E">
        <w:t xml:space="preserve"> </w:t>
      </w:r>
      <w:r w:rsidR="005A2CFF">
        <w:t xml:space="preserve">This expected loss could be incorporated into loan pricing in several ways such as an initial fee or </w:t>
      </w:r>
      <w:r w:rsidR="00C25F69">
        <w:t xml:space="preserve">by adjusting the interest rate. </w:t>
      </w:r>
    </w:p>
    <w:p w14:paraId="63188B87" w14:textId="77777777" w:rsidR="005A2CFF" w:rsidRDefault="005A2CFF" w:rsidP="005A2CFF">
      <w:pPr>
        <w:spacing w:line="240" w:lineRule="auto"/>
        <w:ind w:firstLine="0"/>
      </w:pPr>
    </w:p>
    <w:p w14:paraId="43A43F5C" w14:textId="5F92DC41" w:rsidR="006B0BFA" w:rsidRPr="00E50420" w:rsidRDefault="00E50420" w:rsidP="00FF082A">
      <w:pPr>
        <w:spacing w:line="240" w:lineRule="auto"/>
        <w:ind w:firstLine="0"/>
        <w:rPr>
          <w:i/>
        </w:rPr>
      </w:pPr>
      <w:r w:rsidRPr="00E50420">
        <w:rPr>
          <w:i/>
        </w:rPr>
        <w:t xml:space="preserve">5.3 </w:t>
      </w:r>
      <w:r w:rsidR="00505BB2" w:rsidRPr="00E50420">
        <w:rPr>
          <w:i/>
        </w:rPr>
        <w:t>Censored Normal</w:t>
      </w:r>
      <w:r w:rsidR="00FE1E35">
        <w:rPr>
          <w:i/>
        </w:rPr>
        <w:t xml:space="preserve"> </w:t>
      </w:r>
      <w:r w:rsidR="006B0BFA" w:rsidRPr="00E50420">
        <w:rPr>
          <w:i/>
        </w:rPr>
        <w:t>Regression: When will the borrower default?</w:t>
      </w:r>
    </w:p>
    <w:p w14:paraId="196E1532" w14:textId="1BD36EB2" w:rsidR="00A43B58" w:rsidRDefault="00D6222A" w:rsidP="0043729F">
      <w:pPr>
        <w:spacing w:line="240" w:lineRule="auto"/>
        <w:jc w:val="both"/>
      </w:pPr>
      <w:r>
        <w:t xml:space="preserve">A third and final analysis in this paper is to determine </w:t>
      </w:r>
      <w:r w:rsidRPr="00D6222A">
        <w:t>the factors which influence the time to default</w:t>
      </w:r>
      <w:r>
        <w:t xml:space="preserve"> or duration. </w:t>
      </w:r>
      <w:r w:rsidR="00FC6A51">
        <w:t>Lenders would benefit from knowing what factors influence the length of time for which borrowers will honor their obligations. A censored normal regression model is used</w:t>
      </w:r>
      <w:r w:rsidR="002023D8">
        <w:t xml:space="preserve"> </w:t>
      </w:r>
      <w:r w:rsidR="00A329A2">
        <w:t xml:space="preserve">to </w:t>
      </w:r>
      <w:r w:rsidR="002023D8">
        <w:t>predict the timing of the default for the sample</w:t>
      </w:r>
      <w:r w:rsidR="00FC6A51">
        <w:t xml:space="preserve"> since</w:t>
      </w:r>
      <w:r w:rsidR="00FC6A51" w:rsidRPr="004A0EFC">
        <w:rPr>
          <w:i/>
        </w:rPr>
        <w:t xml:space="preserve"> duration</w:t>
      </w:r>
      <w:r w:rsidR="00FC6A51">
        <w:t xml:space="preserve"> is right-censored. The results are presented in Table 7. </w:t>
      </w:r>
      <w:r w:rsidR="00F314C4" w:rsidRPr="00F314C4">
        <w:t xml:space="preserve">The likelihood ratio chi-square of </w:t>
      </w:r>
      <w:r w:rsidR="00A72B78">
        <w:t>532.73</w:t>
      </w:r>
      <w:r w:rsidR="00F314C4" w:rsidRPr="00F314C4">
        <w:t xml:space="preserve"> (df=</w:t>
      </w:r>
      <w:r w:rsidR="00F314C4">
        <w:t>24</w:t>
      </w:r>
      <w:r w:rsidR="00F314C4" w:rsidRPr="00F314C4">
        <w:t>) with a p-value of 0.000</w:t>
      </w:r>
      <w:r w:rsidR="00F314C4">
        <w:t xml:space="preserve">0 indicates that the model </w:t>
      </w:r>
      <w:r w:rsidR="00EB5D9B">
        <w:t>is</w:t>
      </w:r>
      <w:r w:rsidR="00F314C4">
        <w:t xml:space="preserve"> significant.</w:t>
      </w:r>
      <w:r w:rsidR="00FC1F61">
        <w:t xml:space="preserve"> </w:t>
      </w:r>
      <w:r w:rsidR="00C2681C">
        <w:t xml:space="preserve">The natural log of </w:t>
      </w:r>
      <w:r w:rsidR="00C2681C" w:rsidRPr="00C2681C">
        <w:rPr>
          <w:i/>
        </w:rPr>
        <w:t>duration</w:t>
      </w:r>
      <w:r w:rsidR="00C2681C">
        <w:t xml:space="preserve"> is used as the dependent variable. </w:t>
      </w:r>
      <w:r w:rsidR="00FC1F61">
        <w:t>In interpreting the results</w:t>
      </w:r>
      <w:r w:rsidR="00E2228B">
        <w:t>,</w:t>
      </w:r>
      <w:r w:rsidR="00FC1F61">
        <w:t xml:space="preserve"> a longer duration is more desirable</w:t>
      </w:r>
      <w:r w:rsidR="00DB4DDF">
        <w:t>.</w:t>
      </w:r>
      <w:r w:rsidR="00471B90">
        <w:t xml:space="preserve"> The duration </w:t>
      </w:r>
      <w:r w:rsidR="00DB4DDF">
        <w:t xml:space="preserve">until default </w:t>
      </w:r>
      <w:r w:rsidR="00471B90">
        <w:t xml:space="preserve">is </w:t>
      </w:r>
      <w:r w:rsidR="007C5C1A">
        <w:t xml:space="preserve">significantly shorter for those under </w:t>
      </w:r>
    </w:p>
    <w:p w14:paraId="3DD9BD27" w14:textId="77777777" w:rsidR="00385FE1" w:rsidRDefault="0043729F" w:rsidP="00385FE1">
      <w:pPr>
        <w:spacing w:line="240" w:lineRule="auto"/>
        <w:ind w:firstLine="0"/>
        <w:jc w:val="both"/>
      </w:pPr>
      <w:r>
        <w:t>40 and those over 65 relative to those between the ages of 40 and 65. An individual under</w:t>
      </w:r>
      <w:r w:rsidR="0038515A">
        <w:t xml:space="preserve"> the age of 40 has a 23% [</w:t>
      </w:r>
      <m:oMath>
        <m:sSup>
          <m:sSupPr>
            <m:ctrlPr>
              <w:rPr>
                <w:rFonts w:ascii="Cambria Math" w:hAnsi="Cambria Math"/>
                <w:i/>
              </w:rPr>
            </m:ctrlPr>
          </m:sSupPr>
          <m:e>
            <m:r>
              <w:rPr>
                <w:rFonts w:ascii="Cambria Math" w:hAnsi="Cambria Math"/>
              </w:rPr>
              <m:t>e</m:t>
            </m:r>
          </m:e>
          <m:sup>
            <m:r>
              <w:rPr>
                <w:rFonts w:ascii="Cambria Math" w:hAnsi="Cambria Math"/>
              </w:rPr>
              <m:t>-0.259</m:t>
            </m:r>
          </m:sup>
        </m:sSup>
      </m:oMath>
      <w:bookmarkStart w:id="2" w:name="_Hlk3916270"/>
      <w:r w:rsidR="00D66D3E">
        <w:t>-</w:t>
      </w:r>
      <w:r w:rsidR="0038515A">
        <w:t>1</w:t>
      </w:r>
      <w:bookmarkEnd w:id="2"/>
      <w:r w:rsidR="0038515A">
        <w:t>=-0.23] shorter duration until default and an individual over the age of 65 has a 53% [</w:t>
      </w:r>
      <m:oMath>
        <m:sSup>
          <m:sSupPr>
            <m:ctrlPr>
              <w:rPr>
                <w:rFonts w:ascii="Cambria Math" w:hAnsi="Cambria Math"/>
                <w:i/>
              </w:rPr>
            </m:ctrlPr>
          </m:sSupPr>
          <m:e>
            <m:r>
              <w:rPr>
                <w:rFonts w:ascii="Cambria Math" w:hAnsi="Cambria Math"/>
              </w:rPr>
              <m:t>e</m:t>
            </m:r>
          </m:e>
          <m:sup>
            <m:r>
              <w:rPr>
                <w:rFonts w:ascii="Cambria Math" w:hAnsi="Cambria Math"/>
              </w:rPr>
              <m:t>-0.746</m:t>
            </m:r>
          </m:sup>
        </m:sSup>
      </m:oMath>
      <w:r w:rsidR="00D66D3E">
        <w:t>-1</w:t>
      </w:r>
      <w:r w:rsidR="0038515A">
        <w:t>=-0.53] shorter duration until default. Loans to individuals with higher credit scores have a longer duration, but the size of the effect is negligible. An individual with a joint loan has a duration until default that is 66% [</w:t>
      </w:r>
      <m:oMath>
        <m:sSup>
          <m:sSupPr>
            <m:ctrlPr>
              <w:rPr>
                <w:rFonts w:ascii="Cambria Math" w:hAnsi="Cambria Math"/>
                <w:i/>
              </w:rPr>
            </m:ctrlPr>
          </m:sSupPr>
          <m:e>
            <m:r>
              <w:rPr>
                <w:rFonts w:ascii="Cambria Math" w:hAnsi="Cambria Math"/>
              </w:rPr>
              <m:t>e</m:t>
            </m:r>
          </m:e>
          <m:sup>
            <m:r>
              <w:rPr>
                <w:rFonts w:ascii="Cambria Math" w:hAnsi="Cambria Math"/>
              </w:rPr>
              <m:t>0.509</m:t>
            </m:r>
          </m:sup>
        </m:sSup>
      </m:oMath>
      <w:r w:rsidR="0038515A">
        <w:t>-1=0.66] longer, suggesting that joint borrowers are collectively better able to honor their obligations. A 1% increase in the interest rate reduces duration by approximately 17%. An increase in loan term of one year reduces duration by 45% [100x12(-0.038)]. Borrowers with higher loan to value ratios have a significantly shorter</w:t>
      </w:r>
      <w:r w:rsidR="00D66D3E">
        <w:t xml:space="preserve"> duration until default. The</w:t>
      </w:r>
      <w:r w:rsidR="00385FE1">
        <w:t xml:space="preserve"> </w:t>
      </w:r>
      <w:r w:rsidR="00385FE1">
        <w:t xml:space="preserve">higher the unemployment rate at the date of issuance, the longer it takes the borrower to default on the loan. A 1% increase in the unemployment rate at issuance increases duration by 43%. Again, weak economic conditions may result in more selective lenders and more conservative borrowers, and ultimately lower loan amounts and less difficulty in continuing payments. </w:t>
      </w:r>
    </w:p>
    <w:p w14:paraId="5680A46A" w14:textId="527A6DF9" w:rsidR="00F555DC" w:rsidRDefault="00F555DC" w:rsidP="0043729F">
      <w:pPr>
        <w:spacing w:line="240" w:lineRule="auto"/>
        <w:ind w:firstLine="0"/>
        <w:jc w:val="both"/>
      </w:pPr>
    </w:p>
    <w:p w14:paraId="67CFCF62" w14:textId="653A56E2" w:rsidR="00385FE1" w:rsidRDefault="00385FE1" w:rsidP="0073506C">
      <w:pPr>
        <w:pStyle w:val="Caption"/>
        <w:keepNext/>
        <w:spacing w:after="0"/>
        <w:jc w:val="center"/>
        <w:rPr>
          <w:b/>
          <w:i w:val="0"/>
        </w:rPr>
      </w:pPr>
    </w:p>
    <w:p w14:paraId="0A241484" w14:textId="2533BB76" w:rsidR="00385FE1" w:rsidRDefault="00385FE1" w:rsidP="00385FE1"/>
    <w:p w14:paraId="4CAB577D" w14:textId="64482409" w:rsidR="00385FE1" w:rsidRDefault="00385FE1" w:rsidP="00385FE1"/>
    <w:p w14:paraId="3E9B4E01" w14:textId="77777777" w:rsidR="00385FE1" w:rsidRPr="00385FE1" w:rsidRDefault="00385FE1" w:rsidP="00385FE1">
      <w:bookmarkStart w:id="3" w:name="_GoBack"/>
      <w:bookmarkEnd w:id="3"/>
    </w:p>
    <w:p w14:paraId="6C22EDAF" w14:textId="77777777" w:rsidR="00385FE1" w:rsidRDefault="00385FE1" w:rsidP="0073506C">
      <w:pPr>
        <w:pStyle w:val="Caption"/>
        <w:keepNext/>
        <w:spacing w:after="0"/>
        <w:jc w:val="center"/>
        <w:rPr>
          <w:b/>
          <w:i w:val="0"/>
        </w:rPr>
      </w:pPr>
    </w:p>
    <w:p w14:paraId="63ECED00" w14:textId="70C6CDF3" w:rsidR="0073506C" w:rsidRPr="00C2681C" w:rsidRDefault="0073506C" w:rsidP="0073506C">
      <w:pPr>
        <w:pStyle w:val="Caption"/>
        <w:keepNext/>
        <w:spacing w:after="0"/>
        <w:jc w:val="center"/>
        <w:rPr>
          <w:b/>
          <w:i w:val="0"/>
        </w:rPr>
      </w:pPr>
      <w:r w:rsidRPr="00C2681C">
        <w:rPr>
          <w:b/>
          <w:i w:val="0"/>
        </w:rPr>
        <w:t xml:space="preserve">Table </w:t>
      </w:r>
      <w:r w:rsidRPr="00C2681C">
        <w:rPr>
          <w:b/>
          <w:i w:val="0"/>
        </w:rPr>
        <w:fldChar w:fldCharType="begin"/>
      </w:r>
      <w:r w:rsidRPr="00C2681C">
        <w:rPr>
          <w:b/>
          <w:i w:val="0"/>
        </w:rPr>
        <w:instrText xml:space="preserve"> SEQ Table \* ARABIC </w:instrText>
      </w:r>
      <w:r w:rsidRPr="00C2681C">
        <w:rPr>
          <w:b/>
          <w:i w:val="0"/>
        </w:rPr>
        <w:fldChar w:fldCharType="separate"/>
      </w:r>
      <w:r w:rsidR="00CA3C65">
        <w:rPr>
          <w:b/>
          <w:i w:val="0"/>
          <w:noProof/>
        </w:rPr>
        <w:t>7</w:t>
      </w:r>
      <w:r w:rsidRPr="00C2681C">
        <w:rPr>
          <w:b/>
          <w:i w:val="0"/>
        </w:rPr>
        <w:fldChar w:fldCharType="end"/>
      </w:r>
      <w:r w:rsidRPr="00C2681C">
        <w:rPr>
          <w:b/>
          <w:i w:val="0"/>
        </w:rPr>
        <w:t xml:space="preserve">: Censored Normal Regression, </w:t>
      </w:r>
    </w:p>
    <w:p w14:paraId="62A5F951" w14:textId="0AF7D090" w:rsidR="0073506C" w:rsidRPr="00C2681C" w:rsidRDefault="0073506C" w:rsidP="0073506C">
      <w:pPr>
        <w:pStyle w:val="Caption"/>
        <w:keepNext/>
        <w:spacing w:after="0"/>
        <w:jc w:val="center"/>
        <w:rPr>
          <w:b/>
          <w:i w:val="0"/>
        </w:rPr>
      </w:pPr>
      <w:r w:rsidRPr="00C2681C">
        <w:rPr>
          <w:b/>
          <w:i w:val="0"/>
        </w:rPr>
        <w:t xml:space="preserve">Dependent Variable: </w:t>
      </w:r>
      <w:r w:rsidR="00C2681C" w:rsidRPr="00C2681C">
        <w:rPr>
          <w:b/>
          <w:i w:val="0"/>
        </w:rPr>
        <w:t>Log(</w:t>
      </w:r>
      <w:r w:rsidRPr="00C2681C">
        <w:rPr>
          <w:b/>
          <w:i w:val="0"/>
        </w:rPr>
        <w:t>Duration</w:t>
      </w:r>
      <w:r w:rsidR="00C2681C" w:rsidRPr="00C2681C">
        <w:rPr>
          <w:b/>
          <w:i w:val="0"/>
        </w:rPr>
        <w:t xml:space="preserve">), where Duration = </w:t>
      </w:r>
      <w:r w:rsidRPr="00C2681C">
        <w:rPr>
          <w:b/>
          <w:i w:val="0"/>
        </w:rPr>
        <w:t>Months Until Default</w:t>
      </w:r>
    </w:p>
    <w:p w14:paraId="1E0E11C0" w14:textId="77777777" w:rsidR="0073506C" w:rsidRPr="0073506C" w:rsidRDefault="0073506C" w:rsidP="0073506C">
      <w:pPr>
        <w:rPr>
          <w:sz w:val="8"/>
        </w:rPr>
      </w:pPr>
    </w:p>
    <w:p w14:paraId="412D09BB" w14:textId="0A4F086A" w:rsidR="00B201F8" w:rsidRDefault="007C5C1A" w:rsidP="00B201F8">
      <w:pPr>
        <w:ind w:firstLine="0"/>
        <w:jc w:val="center"/>
      </w:pPr>
      <w:r w:rsidRPr="007C5C1A">
        <w:rPr>
          <w:noProof/>
        </w:rPr>
        <w:drawing>
          <wp:inline distT="0" distB="0" distL="0" distR="0" wp14:anchorId="2A227596" wp14:editId="151E0635">
            <wp:extent cx="3171825" cy="4682616"/>
            <wp:effectExtent l="0" t="0" r="0"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7334" cy="4690749"/>
                    </a:xfrm>
                    <a:prstGeom prst="rect">
                      <a:avLst/>
                    </a:prstGeom>
                    <a:noFill/>
                    <a:ln>
                      <a:noFill/>
                    </a:ln>
                  </pic:spPr>
                </pic:pic>
              </a:graphicData>
            </a:graphic>
          </wp:inline>
        </w:drawing>
      </w:r>
    </w:p>
    <w:p w14:paraId="1E06720C" w14:textId="021B2A0D" w:rsidR="0043729F" w:rsidRDefault="0043729F" w:rsidP="0043729F">
      <w:pPr>
        <w:spacing w:line="240" w:lineRule="auto"/>
        <w:jc w:val="both"/>
      </w:pPr>
      <w:r>
        <w:t>GMC, Dodge/Chrysler, and Mazda vehicles had a significantly longer duration while Ford/Lincoln/Mercury and ATV/Motorbike vehicles had a significantly shorter duration, 29% [</w:t>
      </w:r>
      <m:oMath>
        <m:sSup>
          <m:sSupPr>
            <m:ctrlPr>
              <w:rPr>
                <w:rFonts w:ascii="Cambria Math" w:hAnsi="Cambria Math"/>
                <w:i/>
              </w:rPr>
            </m:ctrlPr>
          </m:sSupPr>
          <m:e>
            <m:r>
              <w:rPr>
                <w:rFonts w:ascii="Cambria Math" w:hAnsi="Cambria Math"/>
              </w:rPr>
              <m:t>e</m:t>
            </m:r>
          </m:e>
          <m:sup>
            <m:r>
              <w:rPr>
                <w:rFonts w:ascii="Cambria Math" w:hAnsi="Cambria Math"/>
              </w:rPr>
              <m:t>-0.341</m:t>
            </m:r>
          </m:sup>
        </m:sSup>
      </m:oMath>
      <w:r>
        <w:t>-1=</w:t>
      </w:r>
      <w:r w:rsidR="00FF70C6">
        <w:t>-</w:t>
      </w:r>
      <w:r>
        <w:t>0.29] and 80% [</w:t>
      </w:r>
      <m:oMath>
        <m:sSup>
          <m:sSupPr>
            <m:ctrlPr>
              <w:rPr>
                <w:rFonts w:ascii="Cambria Math" w:hAnsi="Cambria Math"/>
                <w:i/>
              </w:rPr>
            </m:ctrlPr>
          </m:sSupPr>
          <m:e>
            <m:r>
              <w:rPr>
                <w:rFonts w:ascii="Cambria Math" w:hAnsi="Cambria Math"/>
              </w:rPr>
              <m:t>e</m:t>
            </m:r>
          </m:e>
          <m:sup>
            <m:r>
              <w:rPr>
                <w:rFonts w:ascii="Cambria Math" w:hAnsi="Cambria Math"/>
              </w:rPr>
              <m:t>-1.642</m:t>
            </m:r>
          </m:sup>
        </m:sSup>
      </m:oMath>
      <w:r>
        <w:t>-1=-0.80] shorter, respectively, relative to the control make of Chevrolet. Because ATVs and motorbikes are usually purchased as an additional vehicle or used for recreational purposes, payments for ATVs or motorbikes are likely to be neglected first in times of financial hardship. Based upon these results, the credit union should take additional precaution when lending for ATV/motorbike and Ford/Lincoln/Mercury vehicles.</w:t>
      </w:r>
      <w:r w:rsidR="00D45CE3">
        <w:t xml:space="preserve"> Lenders could compensate for the added exposure on these vehicle types by applying an initial fee or by adjusting the interest rate.</w:t>
      </w:r>
      <w:r>
        <w:t xml:space="preserve"> These results provide a promising direction for future research and imply that more information would enable lenders to have added precision in predicting how defaults will impact their earnings.</w:t>
      </w:r>
    </w:p>
    <w:p w14:paraId="5EB8D33B" w14:textId="194A64D4" w:rsidR="001F3981" w:rsidRDefault="001F3981" w:rsidP="00E50420">
      <w:pPr>
        <w:pStyle w:val="Heading1"/>
        <w:numPr>
          <w:ilvl w:val="0"/>
          <w:numId w:val="16"/>
        </w:numPr>
        <w:spacing w:line="240" w:lineRule="auto"/>
        <w:jc w:val="both"/>
      </w:pPr>
      <w:r>
        <w:t xml:space="preserve">Summary and Conclusions </w:t>
      </w:r>
    </w:p>
    <w:p w14:paraId="4F40B38D" w14:textId="589FA008" w:rsidR="005D5D81" w:rsidRDefault="001F3981" w:rsidP="00FF082A">
      <w:pPr>
        <w:spacing w:line="240" w:lineRule="auto"/>
        <w:jc w:val="both"/>
      </w:pPr>
      <w:r>
        <w:t xml:space="preserve">Using </w:t>
      </w:r>
      <w:r w:rsidR="0094714F">
        <w:t>applicant-level and loan-level data</w:t>
      </w:r>
      <w:r w:rsidR="005D5D81">
        <w:t xml:space="preserve"> from a credit union</w:t>
      </w:r>
      <w:r>
        <w:t xml:space="preserve">, </w:t>
      </w:r>
      <w:r w:rsidR="005D5D81">
        <w:t>this paper seeks to provide a better understanding of individuals as they make choices regarding auto loans, focusing on the impact of vehicle make. L</w:t>
      </w:r>
      <w:r w:rsidR="005D5D81" w:rsidRPr="001D7B31">
        <w:t>ogistic</w:t>
      </w:r>
      <w:r w:rsidR="00C60D8F">
        <w:t>,</w:t>
      </w:r>
      <w:r w:rsidR="00CC79B1">
        <w:t xml:space="preserve"> </w:t>
      </w:r>
      <w:r w:rsidR="001F4D6E">
        <w:t>t</w:t>
      </w:r>
      <w:r w:rsidR="00CC79B1">
        <w:t>obit</w:t>
      </w:r>
      <w:r w:rsidR="00C60D8F">
        <w:t xml:space="preserve">, and censored normal </w:t>
      </w:r>
      <w:r w:rsidR="005D5D81">
        <w:t xml:space="preserve">regression </w:t>
      </w:r>
      <w:r w:rsidR="005D5D81">
        <w:lastRenderedPageBreak/>
        <w:t xml:space="preserve">analysis is employed to analyze </w:t>
      </w:r>
      <w:r w:rsidR="005D5D81" w:rsidRPr="000E1E8D">
        <w:t xml:space="preserve">the impact of vehicle make on default probabilities, </w:t>
      </w:r>
      <w:r w:rsidR="005D5D81">
        <w:t>exposure at default</w:t>
      </w:r>
      <w:r w:rsidR="005D5D81" w:rsidRPr="000E1E8D">
        <w:t xml:space="preserve">, and </w:t>
      </w:r>
      <w:r w:rsidR="005D5D81">
        <w:t>duration until default.</w:t>
      </w:r>
    </w:p>
    <w:p w14:paraId="5FBF7192" w14:textId="560A0FD4" w:rsidR="00E52475" w:rsidRDefault="00025EBF" w:rsidP="00FF082A">
      <w:pPr>
        <w:spacing w:line="240" w:lineRule="auto"/>
        <w:jc w:val="both"/>
      </w:pPr>
      <w:r>
        <w:t xml:space="preserve">When predicting the probability of default, our paper offers some of the same conclusions as Agarwal, et al., (2008). </w:t>
      </w:r>
      <w:r w:rsidR="00C67DBD">
        <w:t xml:space="preserve">Individuals with higher credit scores are significantly less likely to default while those with higher loan to value ratios are significantly more likely to default. </w:t>
      </w:r>
      <w:r w:rsidR="0054415C">
        <w:t xml:space="preserve">Additionally, we find that local labor market conditions are important indicators of default probabilities. Agarwal, et al., did not include information on joint loan performance; our analysis indicates that joint loans were significantly less likely to end in default. </w:t>
      </w:r>
      <w:r w:rsidR="00C67DBD">
        <w:t xml:space="preserve">Our model also </w:t>
      </w:r>
      <w:r w:rsidR="001F3981">
        <w:t>provides evidence that probabilities of auto loan default can be more accurately predicted by including the make of vehicle.</w:t>
      </w:r>
      <w:r w:rsidR="00495DC7">
        <w:t xml:space="preserve"> </w:t>
      </w:r>
      <w:r w:rsidR="00C67DBD">
        <w:t xml:space="preserve">Unlike Agarwal, et al., we did not find a significant effect of luxury vehicles in predicting default; however, we did find that loans for used cars were more likely to result in default. </w:t>
      </w:r>
      <w:r w:rsidR="00495DC7">
        <w:t>Specifically,</w:t>
      </w:r>
      <w:r w:rsidR="00660CD6">
        <w:t xml:space="preserve"> </w:t>
      </w:r>
      <w:r w:rsidR="00E52475">
        <w:t xml:space="preserve">Ford/Lincoln/Mercury vehicles were significantly more likely to default </w:t>
      </w:r>
      <w:r w:rsidR="002E2295">
        <w:t xml:space="preserve">while GMC, Dodge/Chrysler, Nissan/Infiniti, and Mazda were significantly less likely to default </w:t>
      </w:r>
      <w:r w:rsidR="00E52475">
        <w:t>relative to the control make of Chevrolet. Our analysis includes a category for ATVs and motorbikes, which is not studied in the previous literature. The results indicate that lenders should take precaution when issuing loans for ATVs and motorbikes as the default probability is greatly increased for these types of vehicles.</w:t>
      </w:r>
      <w:r w:rsidR="002534CA">
        <w:t xml:space="preserve"> </w:t>
      </w:r>
    </w:p>
    <w:p w14:paraId="004F4C7A" w14:textId="49E62128" w:rsidR="007E55BB" w:rsidRDefault="00FF21F9" w:rsidP="00FF082A">
      <w:pPr>
        <w:spacing w:line="240" w:lineRule="auto"/>
        <w:jc w:val="both"/>
      </w:pPr>
      <w:r w:rsidRPr="007E55BB">
        <w:t>This paper</w:t>
      </w:r>
      <w:r w:rsidR="007E55BB" w:rsidRPr="007E55BB">
        <w:t xml:space="preserve"> evaluates the factors predicting </w:t>
      </w:r>
      <w:r w:rsidRPr="007E55BB">
        <w:t>exposure at default</w:t>
      </w:r>
      <w:r w:rsidR="007E55BB" w:rsidRPr="007E55BB">
        <w:t xml:space="preserve"> using a </w:t>
      </w:r>
      <w:r w:rsidR="00C60D8F">
        <w:t xml:space="preserve">tobit regression </w:t>
      </w:r>
      <w:r w:rsidR="007E55BB" w:rsidRPr="007E55BB">
        <w:t xml:space="preserve">model. </w:t>
      </w:r>
      <w:r w:rsidR="007E55BB">
        <w:t xml:space="preserve">As expected, </w:t>
      </w:r>
      <w:r w:rsidR="00A379A5">
        <w:t xml:space="preserve">the variables that were significant predictors of probability of default from the logistic regression are significant in predicting EAD. Notable results are that </w:t>
      </w:r>
      <w:r w:rsidR="007E55BB">
        <w:t>longer loan terms increase the exposure at default, but exposure is lower for joint applicants. Several makes were significant in predicting exposure at default with ATVs and motorbikes and Ford/Lincoln/Mercury vehicles leading to a greater exposure at default relative to the control variable of Chevrolet. We recommend that this</w:t>
      </w:r>
      <w:r w:rsidR="00A379A5">
        <w:t xml:space="preserve"> specific</w:t>
      </w:r>
      <w:r w:rsidR="007E55BB">
        <w:t xml:space="preserve"> lender uses greater caution in loans for ATVs and motorbikes as results indicate that these loans have a practically and statistically significant impact on exposure at default. </w:t>
      </w:r>
    </w:p>
    <w:p w14:paraId="4A8889C1" w14:textId="2A69F40A" w:rsidR="0020159E" w:rsidRDefault="007E55BB" w:rsidP="00FF082A">
      <w:pPr>
        <w:spacing w:line="240" w:lineRule="auto"/>
        <w:jc w:val="both"/>
      </w:pPr>
      <w:r>
        <w:t>A third consideration addressed in this paper is duration</w:t>
      </w:r>
      <w:r w:rsidR="008F3805">
        <w:t xml:space="preserve"> until default</w:t>
      </w:r>
      <w:r w:rsidR="00F52334">
        <w:t xml:space="preserve"> </w:t>
      </w:r>
      <w:r>
        <w:t xml:space="preserve">which was analyzed </w:t>
      </w:r>
      <w:r w:rsidR="00F52334">
        <w:t xml:space="preserve">using </w:t>
      </w:r>
      <w:r>
        <w:t xml:space="preserve">a </w:t>
      </w:r>
      <w:r w:rsidR="0020159E">
        <w:t>censored normal regression</w:t>
      </w:r>
      <w:r w:rsidR="00F52334">
        <w:t xml:space="preserve">. Like </w:t>
      </w:r>
      <w:proofErr w:type="spellStart"/>
      <w:r w:rsidR="00F52334">
        <w:t>Banasik</w:t>
      </w:r>
      <w:proofErr w:type="spellEnd"/>
      <w:r w:rsidR="00F52334">
        <w:t xml:space="preserve">, et al., </w:t>
      </w:r>
      <w:r w:rsidR="000D23FE">
        <w:t xml:space="preserve">(1999) </w:t>
      </w:r>
      <w:r w:rsidR="00F52334">
        <w:t xml:space="preserve">we find that the duration analysis provides a result that is </w:t>
      </w:r>
      <w:r w:rsidR="00F52334" w:rsidRPr="00F52334">
        <w:t>co</w:t>
      </w:r>
      <w:r w:rsidR="001F4D6E">
        <w:t>nsistent</w:t>
      </w:r>
      <w:r w:rsidR="00F52334" w:rsidRPr="00F52334">
        <w:t xml:space="preserve"> with the logistic regression approach</w:t>
      </w:r>
      <w:r w:rsidR="00F52334">
        <w:t xml:space="preserve">; the factors which significantly predicted the probability of default also </w:t>
      </w:r>
      <w:r w:rsidR="000D23FE">
        <w:t>significantly predicted duration until default. The results indicate that this lender should take additional precaution when lending for ATV/motorbike and Ford/Lincoln/Mercury vehicles since they will default earlier than other vehicles.</w:t>
      </w:r>
    </w:p>
    <w:p w14:paraId="3C7CC24C" w14:textId="2A452316" w:rsidR="00AF76D3" w:rsidRDefault="00025EBF" w:rsidP="00A33B2A">
      <w:pPr>
        <w:spacing w:line="240" w:lineRule="auto"/>
        <w:jc w:val="both"/>
        <w:rPr>
          <w:color w:val="FF0000"/>
        </w:rPr>
      </w:pPr>
      <w:r>
        <w:t xml:space="preserve">This study has some limitations. The focus of the study was indirect auto loans from a credit union </w:t>
      </w:r>
      <w:r w:rsidRPr="00D46238">
        <w:t>in the southeastern United States</w:t>
      </w:r>
      <w:r>
        <w:t xml:space="preserve">. </w:t>
      </w:r>
      <w:r w:rsidR="00660CD6" w:rsidRPr="00660CD6">
        <w:t xml:space="preserve">Although our study is focused on </w:t>
      </w:r>
      <w:r w:rsidR="005C0A06" w:rsidRPr="00660CD6">
        <w:t>a single lender</w:t>
      </w:r>
      <w:r w:rsidR="00DB5472">
        <w:t>, t</w:t>
      </w:r>
      <w:r w:rsidR="001F3981">
        <w:t xml:space="preserve">he model developed in this paper could be applied to other studies with larger sample sizes in different </w:t>
      </w:r>
      <w:r>
        <w:t>regions</w:t>
      </w:r>
      <w:r w:rsidR="001F3981">
        <w:t>.</w:t>
      </w:r>
      <w:r w:rsidR="00DB5472">
        <w:t xml:space="preserve"> The availability and popularity of vehicle makes and b</w:t>
      </w:r>
      <w:r w:rsidR="00660CD6">
        <w:t xml:space="preserve">orrower preferences are likely different in different markets; thus, lenders would best be served to develop risk-based models that are consistent with their specific market. </w:t>
      </w:r>
      <w:r w:rsidR="002E2295">
        <w:t xml:space="preserve">Because vehicle make was shown to be a significant predictor in all three models, </w:t>
      </w:r>
      <w:r w:rsidR="00CB6ECF">
        <w:t xml:space="preserve">lenders can be more confident in incorporating information on vehicle make in their </w:t>
      </w:r>
      <w:r w:rsidR="00851DFA">
        <w:t>risk-adjustment process.</w:t>
      </w:r>
      <w:r w:rsidR="00C60D8F">
        <w:t xml:space="preserve"> </w:t>
      </w:r>
      <w:r w:rsidR="008F2994">
        <w:t>After estimating the probability of default and exposure at default using information on vehicle make, lenders could combine this information with estimates of loss given default</w:t>
      </w:r>
      <w:r w:rsidR="00C60D8F">
        <w:t xml:space="preserve"> to determine expected loss. </w:t>
      </w:r>
      <w:r w:rsidR="00F562E3">
        <w:t xml:space="preserve">Loans could be </w:t>
      </w:r>
      <w:r w:rsidR="00851DFA">
        <w:t>adjust</w:t>
      </w:r>
      <w:r w:rsidR="00F562E3">
        <w:t xml:space="preserve">ed </w:t>
      </w:r>
      <w:r w:rsidR="00A946A5">
        <w:t xml:space="preserve">to compensate for the added exposure </w:t>
      </w:r>
      <w:r w:rsidR="00851DFA">
        <w:t xml:space="preserve">by applying an initial fee or </w:t>
      </w:r>
      <w:r w:rsidR="00C25F69">
        <w:t>by adjusting the interest rate.</w:t>
      </w:r>
      <w:r w:rsidR="00851DFA">
        <w:t xml:space="preserve"> Hopefully,</w:t>
      </w:r>
      <w:r>
        <w:t xml:space="preserve"> </w:t>
      </w:r>
      <w:r w:rsidR="00DB5472">
        <w:lastRenderedPageBreak/>
        <w:t>incorporat</w:t>
      </w:r>
      <w:r>
        <w:t xml:space="preserve">ing </w:t>
      </w:r>
      <w:r w:rsidR="00DB5472">
        <w:t>information about vehicle make in</w:t>
      </w:r>
      <w:r w:rsidR="001F3981">
        <w:t xml:space="preserve"> </w:t>
      </w:r>
      <w:r w:rsidR="00851DFA">
        <w:t>the</w:t>
      </w:r>
      <w:r w:rsidR="001F3981">
        <w:t xml:space="preserve"> decision-making process </w:t>
      </w:r>
      <w:r w:rsidR="00851DFA">
        <w:t xml:space="preserve">will enable lenders to </w:t>
      </w:r>
      <w:r w:rsidR="001F3981">
        <w:t xml:space="preserve">offer </w:t>
      </w:r>
      <w:r w:rsidR="00DB5472">
        <w:t xml:space="preserve">more </w:t>
      </w:r>
      <w:r w:rsidR="001F3981">
        <w:t xml:space="preserve">competitive rates and minimize losses. </w:t>
      </w:r>
      <w:r w:rsidR="00A33B2A">
        <w:t xml:space="preserve">  </w:t>
      </w:r>
    </w:p>
    <w:p w14:paraId="42191C2D" w14:textId="388FB84B" w:rsidR="00350E6C" w:rsidRDefault="00350E6C" w:rsidP="00A33B2A">
      <w:pPr>
        <w:spacing w:line="240" w:lineRule="auto"/>
        <w:ind w:firstLine="0"/>
      </w:pPr>
    </w:p>
    <w:p w14:paraId="778D2341" w14:textId="77777777" w:rsidR="00F555DC" w:rsidRDefault="00F555DC">
      <w:pPr>
        <w:rPr>
          <w:rFonts w:asciiTheme="majorHAnsi" w:hAnsiTheme="majorHAnsi" w:cstheme="majorHAnsi"/>
          <w:b/>
        </w:rPr>
      </w:pPr>
      <w:r>
        <w:rPr>
          <w:rFonts w:asciiTheme="majorHAnsi" w:hAnsiTheme="majorHAnsi" w:cstheme="majorHAnsi"/>
          <w:b/>
        </w:rPr>
        <w:br w:type="page"/>
      </w:r>
    </w:p>
    <w:p w14:paraId="76D3CDC4" w14:textId="203049D5" w:rsidR="00A33B2A" w:rsidRPr="000A28EA" w:rsidRDefault="00A33B2A" w:rsidP="00A33B2A">
      <w:pPr>
        <w:spacing w:line="240" w:lineRule="auto"/>
        <w:ind w:firstLine="0"/>
        <w:rPr>
          <w:rFonts w:asciiTheme="majorHAnsi" w:hAnsiTheme="majorHAnsi" w:cstheme="majorHAnsi"/>
          <w:b/>
        </w:rPr>
      </w:pPr>
      <w:r w:rsidRPr="000A28EA">
        <w:rPr>
          <w:rFonts w:asciiTheme="majorHAnsi" w:hAnsiTheme="majorHAnsi" w:cstheme="majorHAnsi"/>
          <w:b/>
        </w:rPr>
        <w:lastRenderedPageBreak/>
        <w:t>References</w:t>
      </w:r>
    </w:p>
    <w:p w14:paraId="5DF4B014" w14:textId="77777777" w:rsidR="00886FBE"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Adams, W</w:t>
      </w:r>
      <w:r w:rsidR="00886FBE" w:rsidRPr="003E314A">
        <w:rPr>
          <w:rFonts w:asciiTheme="majorHAnsi" w:hAnsiTheme="majorHAnsi" w:cstheme="majorHAnsi"/>
        </w:rPr>
        <w:t>illiam.</w:t>
      </w:r>
      <w:r w:rsidRPr="003E314A">
        <w:rPr>
          <w:rFonts w:asciiTheme="majorHAnsi" w:hAnsiTheme="majorHAnsi" w:cstheme="majorHAnsi"/>
        </w:rPr>
        <w:t xml:space="preserve">, </w:t>
      </w:r>
      <w:proofErr w:type="spellStart"/>
      <w:r w:rsidR="00886FBE" w:rsidRPr="003E314A">
        <w:rPr>
          <w:rFonts w:asciiTheme="majorHAnsi" w:hAnsiTheme="majorHAnsi" w:cstheme="majorHAnsi"/>
        </w:rPr>
        <w:t>Liran</w:t>
      </w:r>
      <w:proofErr w:type="spellEnd"/>
      <w:r w:rsidR="00886FBE" w:rsidRPr="003E314A">
        <w:rPr>
          <w:rFonts w:asciiTheme="majorHAnsi" w:hAnsiTheme="majorHAnsi" w:cstheme="majorHAnsi"/>
        </w:rPr>
        <w:t xml:space="preserve"> </w:t>
      </w:r>
      <w:proofErr w:type="spellStart"/>
      <w:r w:rsidRPr="003E314A">
        <w:rPr>
          <w:rFonts w:asciiTheme="majorHAnsi" w:hAnsiTheme="majorHAnsi" w:cstheme="majorHAnsi"/>
        </w:rPr>
        <w:t>Einav</w:t>
      </w:r>
      <w:proofErr w:type="spellEnd"/>
      <w:r w:rsidR="00886FBE" w:rsidRPr="003E314A">
        <w:rPr>
          <w:rFonts w:asciiTheme="majorHAnsi" w:hAnsiTheme="majorHAnsi" w:cstheme="majorHAnsi"/>
        </w:rPr>
        <w:t>,</w:t>
      </w:r>
      <w:r w:rsidRPr="003E314A">
        <w:rPr>
          <w:rFonts w:asciiTheme="majorHAnsi" w:hAnsiTheme="majorHAnsi" w:cstheme="majorHAnsi"/>
        </w:rPr>
        <w:t xml:space="preserve"> and </w:t>
      </w:r>
      <w:r w:rsidR="00886FBE" w:rsidRPr="003E314A">
        <w:rPr>
          <w:rFonts w:asciiTheme="majorHAnsi" w:hAnsiTheme="majorHAnsi" w:cstheme="majorHAnsi"/>
        </w:rPr>
        <w:t xml:space="preserve">Jonathan </w:t>
      </w:r>
      <w:r w:rsidRPr="003E314A">
        <w:rPr>
          <w:rFonts w:asciiTheme="majorHAnsi" w:hAnsiTheme="majorHAnsi" w:cstheme="majorHAnsi"/>
        </w:rPr>
        <w:t>Levin</w:t>
      </w:r>
      <w:r w:rsidR="00886FBE" w:rsidRPr="003E314A">
        <w:rPr>
          <w:rFonts w:asciiTheme="majorHAnsi" w:hAnsiTheme="majorHAnsi" w:cstheme="majorHAnsi"/>
        </w:rPr>
        <w:t>,</w:t>
      </w:r>
      <w:r w:rsidRPr="003E314A">
        <w:rPr>
          <w:rFonts w:asciiTheme="majorHAnsi" w:hAnsiTheme="majorHAnsi" w:cstheme="majorHAnsi"/>
        </w:rPr>
        <w:t xml:space="preserve"> 2009</w:t>
      </w:r>
      <w:r w:rsidR="00C87FED" w:rsidRPr="003E314A">
        <w:rPr>
          <w:rFonts w:asciiTheme="majorHAnsi" w:hAnsiTheme="majorHAnsi" w:cstheme="majorHAnsi"/>
        </w:rPr>
        <w:t>.</w:t>
      </w:r>
      <w:r w:rsidRPr="003E314A">
        <w:rPr>
          <w:rFonts w:asciiTheme="majorHAnsi" w:hAnsiTheme="majorHAnsi" w:cstheme="majorHAnsi"/>
        </w:rPr>
        <w:t xml:space="preserve"> Liquidity Constraints and </w:t>
      </w:r>
    </w:p>
    <w:p w14:paraId="4F8004E6" w14:textId="77777777" w:rsidR="00886FBE"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 xml:space="preserve">Imperfect Information in Subprime Lending. </w:t>
      </w:r>
      <w:r w:rsidRPr="003E314A">
        <w:rPr>
          <w:rFonts w:asciiTheme="majorHAnsi" w:hAnsiTheme="majorHAnsi" w:cstheme="majorHAnsi"/>
          <w:i/>
        </w:rPr>
        <w:t>American Economic Review</w:t>
      </w:r>
      <w:r w:rsidRPr="003E314A">
        <w:rPr>
          <w:rFonts w:asciiTheme="majorHAnsi" w:hAnsiTheme="majorHAnsi" w:cstheme="majorHAnsi"/>
        </w:rPr>
        <w:t xml:space="preserve">, 99(1): </w:t>
      </w:r>
    </w:p>
    <w:p w14:paraId="61F4F774" w14:textId="08E83683" w:rsidR="00A33B2A" w:rsidRPr="003E314A" w:rsidRDefault="00A33B2A" w:rsidP="00886FBE">
      <w:pPr>
        <w:spacing w:line="240" w:lineRule="auto"/>
        <w:ind w:left="720" w:firstLine="0"/>
        <w:rPr>
          <w:rFonts w:asciiTheme="majorHAnsi" w:hAnsiTheme="majorHAnsi" w:cstheme="majorHAnsi"/>
        </w:rPr>
      </w:pPr>
      <w:r w:rsidRPr="003E314A">
        <w:rPr>
          <w:rFonts w:asciiTheme="majorHAnsi" w:hAnsiTheme="majorHAnsi" w:cstheme="majorHAnsi"/>
        </w:rPr>
        <w:t>49-84.</w:t>
      </w:r>
    </w:p>
    <w:p w14:paraId="28CC042F" w14:textId="77777777" w:rsidR="00886FBE" w:rsidRPr="003E314A" w:rsidRDefault="00886FBE" w:rsidP="00A33B2A">
      <w:pPr>
        <w:spacing w:line="240" w:lineRule="auto"/>
        <w:ind w:firstLine="0"/>
        <w:rPr>
          <w:rFonts w:asciiTheme="majorHAnsi" w:hAnsiTheme="majorHAnsi" w:cstheme="majorHAnsi"/>
        </w:rPr>
      </w:pPr>
      <w:r w:rsidRPr="003E314A">
        <w:rPr>
          <w:rFonts w:asciiTheme="majorHAnsi" w:hAnsiTheme="majorHAnsi" w:cstheme="majorHAnsi"/>
        </w:rPr>
        <w:t xml:space="preserve">Agarwal, </w:t>
      </w:r>
      <w:proofErr w:type="spellStart"/>
      <w:r w:rsidRPr="003E314A">
        <w:rPr>
          <w:rFonts w:asciiTheme="majorHAnsi" w:hAnsiTheme="majorHAnsi" w:cstheme="majorHAnsi"/>
        </w:rPr>
        <w:t>Sumit</w:t>
      </w:r>
      <w:proofErr w:type="spellEnd"/>
      <w:r w:rsidRPr="003E314A">
        <w:rPr>
          <w:rFonts w:asciiTheme="majorHAnsi" w:hAnsiTheme="majorHAnsi" w:cstheme="majorHAnsi"/>
        </w:rPr>
        <w:t xml:space="preserve">., Brent W. Ambrose, and </w:t>
      </w:r>
      <w:proofErr w:type="spellStart"/>
      <w:r w:rsidRPr="003E314A">
        <w:rPr>
          <w:rFonts w:asciiTheme="majorHAnsi" w:hAnsiTheme="majorHAnsi" w:cstheme="majorHAnsi"/>
        </w:rPr>
        <w:t>Souphala</w:t>
      </w:r>
      <w:proofErr w:type="spellEnd"/>
      <w:r w:rsidRPr="003E314A">
        <w:rPr>
          <w:rFonts w:asciiTheme="majorHAnsi" w:hAnsiTheme="majorHAnsi" w:cstheme="majorHAnsi"/>
        </w:rPr>
        <w:t xml:space="preserve"> </w:t>
      </w:r>
      <w:proofErr w:type="spellStart"/>
      <w:r w:rsidRPr="003E314A">
        <w:rPr>
          <w:rFonts w:asciiTheme="majorHAnsi" w:hAnsiTheme="majorHAnsi" w:cstheme="majorHAnsi"/>
        </w:rPr>
        <w:t>Chomsisengphet</w:t>
      </w:r>
      <w:proofErr w:type="spellEnd"/>
      <w:r w:rsidRPr="003E314A">
        <w:rPr>
          <w:rFonts w:asciiTheme="majorHAnsi" w:hAnsiTheme="majorHAnsi" w:cstheme="majorHAnsi"/>
        </w:rPr>
        <w:t xml:space="preserve">, </w:t>
      </w:r>
      <w:r w:rsidR="00A33B2A" w:rsidRPr="003E314A">
        <w:rPr>
          <w:rFonts w:asciiTheme="majorHAnsi" w:hAnsiTheme="majorHAnsi" w:cstheme="majorHAnsi"/>
        </w:rPr>
        <w:t>2007</w:t>
      </w:r>
      <w:r w:rsidR="00C87FED" w:rsidRPr="003E314A">
        <w:rPr>
          <w:rFonts w:asciiTheme="majorHAnsi" w:hAnsiTheme="majorHAnsi" w:cstheme="majorHAnsi"/>
        </w:rPr>
        <w:t>.</w:t>
      </w:r>
      <w:r w:rsidR="00A33B2A" w:rsidRPr="003E314A">
        <w:rPr>
          <w:rFonts w:asciiTheme="majorHAnsi" w:hAnsiTheme="majorHAnsi" w:cstheme="majorHAnsi"/>
        </w:rPr>
        <w:t xml:space="preserve"> ‘Information </w:t>
      </w:r>
    </w:p>
    <w:p w14:paraId="0DC60D63" w14:textId="27EC5024" w:rsidR="00A33B2A" w:rsidRPr="003E314A" w:rsidRDefault="00886FBE" w:rsidP="00886FBE">
      <w:pPr>
        <w:spacing w:line="240" w:lineRule="auto"/>
        <w:ind w:left="720" w:firstLine="0"/>
        <w:rPr>
          <w:rFonts w:asciiTheme="majorHAnsi" w:hAnsiTheme="majorHAnsi" w:cstheme="majorHAnsi"/>
        </w:rPr>
      </w:pPr>
      <w:r w:rsidRPr="003E314A">
        <w:rPr>
          <w:rFonts w:asciiTheme="majorHAnsi" w:hAnsiTheme="majorHAnsi" w:cstheme="majorHAnsi"/>
        </w:rPr>
        <w:t>A</w:t>
      </w:r>
      <w:r w:rsidR="00A33B2A" w:rsidRPr="003E314A">
        <w:rPr>
          <w:rFonts w:asciiTheme="majorHAnsi" w:hAnsiTheme="majorHAnsi" w:cstheme="majorHAnsi"/>
        </w:rPr>
        <w:t xml:space="preserve">symmetry and the </w:t>
      </w:r>
      <w:r w:rsidRPr="003E314A">
        <w:rPr>
          <w:rFonts w:asciiTheme="majorHAnsi" w:hAnsiTheme="majorHAnsi" w:cstheme="majorHAnsi"/>
        </w:rPr>
        <w:t>A</w:t>
      </w:r>
      <w:r w:rsidR="00A33B2A" w:rsidRPr="003E314A">
        <w:rPr>
          <w:rFonts w:asciiTheme="majorHAnsi" w:hAnsiTheme="majorHAnsi" w:cstheme="majorHAnsi"/>
        </w:rPr>
        <w:t xml:space="preserve">utomobile </w:t>
      </w:r>
      <w:r w:rsidRPr="003E314A">
        <w:rPr>
          <w:rFonts w:asciiTheme="majorHAnsi" w:hAnsiTheme="majorHAnsi" w:cstheme="majorHAnsi"/>
        </w:rPr>
        <w:t>L</w:t>
      </w:r>
      <w:r w:rsidR="00A33B2A" w:rsidRPr="003E314A">
        <w:rPr>
          <w:rFonts w:asciiTheme="majorHAnsi" w:hAnsiTheme="majorHAnsi" w:cstheme="majorHAnsi"/>
        </w:rPr>
        <w:t xml:space="preserve">oan </w:t>
      </w:r>
      <w:r w:rsidRPr="003E314A">
        <w:rPr>
          <w:rFonts w:asciiTheme="majorHAnsi" w:hAnsiTheme="majorHAnsi" w:cstheme="majorHAnsi"/>
        </w:rPr>
        <w:t>M</w:t>
      </w:r>
      <w:r w:rsidR="00A33B2A" w:rsidRPr="003E314A">
        <w:rPr>
          <w:rFonts w:asciiTheme="majorHAnsi" w:hAnsiTheme="majorHAnsi" w:cstheme="majorHAnsi"/>
        </w:rPr>
        <w:t xml:space="preserve">arket’, in Agarwal, S. and Ambrose, B.W. (Eds.), Household Credit Usage: Personal Debt and Mortgages, New York: Palgrave Macmillan, 93-116. </w:t>
      </w:r>
    </w:p>
    <w:p w14:paraId="5C2C96DF" w14:textId="77777777" w:rsidR="00886FBE"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 xml:space="preserve">Agarwal, </w:t>
      </w:r>
      <w:proofErr w:type="spellStart"/>
      <w:r w:rsidRPr="003E314A">
        <w:rPr>
          <w:rFonts w:asciiTheme="majorHAnsi" w:hAnsiTheme="majorHAnsi" w:cstheme="majorHAnsi"/>
        </w:rPr>
        <w:t>S</w:t>
      </w:r>
      <w:r w:rsidR="00886FBE" w:rsidRPr="003E314A">
        <w:rPr>
          <w:rFonts w:asciiTheme="majorHAnsi" w:hAnsiTheme="majorHAnsi" w:cstheme="majorHAnsi"/>
        </w:rPr>
        <w:t>umit</w:t>
      </w:r>
      <w:proofErr w:type="spellEnd"/>
      <w:r w:rsidRPr="003E314A">
        <w:rPr>
          <w:rFonts w:asciiTheme="majorHAnsi" w:hAnsiTheme="majorHAnsi" w:cstheme="majorHAnsi"/>
        </w:rPr>
        <w:t>.</w:t>
      </w:r>
      <w:r w:rsidR="00886FBE" w:rsidRPr="003E314A">
        <w:rPr>
          <w:rFonts w:asciiTheme="majorHAnsi" w:hAnsiTheme="majorHAnsi" w:cstheme="majorHAnsi"/>
        </w:rPr>
        <w:t>,</w:t>
      </w:r>
      <w:r w:rsidRPr="003E314A">
        <w:rPr>
          <w:rFonts w:asciiTheme="majorHAnsi" w:hAnsiTheme="majorHAnsi" w:cstheme="majorHAnsi"/>
        </w:rPr>
        <w:t xml:space="preserve"> </w:t>
      </w:r>
      <w:r w:rsidR="00886FBE" w:rsidRPr="003E314A">
        <w:rPr>
          <w:rFonts w:asciiTheme="majorHAnsi" w:hAnsiTheme="majorHAnsi" w:cstheme="majorHAnsi"/>
        </w:rPr>
        <w:t xml:space="preserve">Brent W. </w:t>
      </w:r>
      <w:r w:rsidRPr="003E314A">
        <w:rPr>
          <w:rFonts w:asciiTheme="majorHAnsi" w:hAnsiTheme="majorHAnsi" w:cstheme="majorHAnsi"/>
        </w:rPr>
        <w:t>Ambrose</w:t>
      </w:r>
      <w:r w:rsidR="00886FBE" w:rsidRPr="003E314A">
        <w:rPr>
          <w:rFonts w:asciiTheme="majorHAnsi" w:hAnsiTheme="majorHAnsi" w:cstheme="majorHAnsi"/>
        </w:rPr>
        <w:t xml:space="preserve">, and </w:t>
      </w:r>
      <w:proofErr w:type="spellStart"/>
      <w:r w:rsidR="00886FBE" w:rsidRPr="003E314A">
        <w:rPr>
          <w:rFonts w:asciiTheme="majorHAnsi" w:hAnsiTheme="majorHAnsi" w:cstheme="majorHAnsi"/>
        </w:rPr>
        <w:t>Souphala</w:t>
      </w:r>
      <w:proofErr w:type="spellEnd"/>
      <w:r w:rsidR="00886FBE" w:rsidRPr="003E314A">
        <w:rPr>
          <w:rFonts w:asciiTheme="majorHAnsi" w:hAnsiTheme="majorHAnsi" w:cstheme="majorHAnsi"/>
        </w:rPr>
        <w:t xml:space="preserve"> </w:t>
      </w:r>
      <w:proofErr w:type="spellStart"/>
      <w:r w:rsidRPr="003E314A">
        <w:rPr>
          <w:rFonts w:asciiTheme="majorHAnsi" w:hAnsiTheme="majorHAnsi" w:cstheme="majorHAnsi"/>
        </w:rPr>
        <w:t>Chomsisengphet</w:t>
      </w:r>
      <w:proofErr w:type="spellEnd"/>
      <w:r w:rsidRPr="003E314A">
        <w:rPr>
          <w:rFonts w:asciiTheme="majorHAnsi" w:hAnsiTheme="majorHAnsi" w:cstheme="majorHAnsi"/>
        </w:rPr>
        <w:t>,</w:t>
      </w:r>
      <w:r w:rsidR="002C22F0" w:rsidRPr="003E314A">
        <w:rPr>
          <w:rFonts w:asciiTheme="majorHAnsi" w:hAnsiTheme="majorHAnsi" w:cstheme="majorHAnsi"/>
        </w:rPr>
        <w:t xml:space="preserve"> </w:t>
      </w:r>
      <w:r w:rsidRPr="003E314A">
        <w:rPr>
          <w:rFonts w:asciiTheme="majorHAnsi" w:hAnsiTheme="majorHAnsi" w:cstheme="majorHAnsi"/>
        </w:rPr>
        <w:t>2008</w:t>
      </w:r>
      <w:r w:rsidR="00C87FED" w:rsidRPr="003E314A">
        <w:rPr>
          <w:rFonts w:asciiTheme="majorHAnsi" w:hAnsiTheme="majorHAnsi" w:cstheme="majorHAnsi"/>
        </w:rPr>
        <w:t>.</w:t>
      </w:r>
      <w:r w:rsidRPr="003E314A">
        <w:rPr>
          <w:rFonts w:asciiTheme="majorHAnsi" w:hAnsiTheme="majorHAnsi" w:cstheme="majorHAnsi"/>
        </w:rPr>
        <w:t xml:space="preserve"> </w:t>
      </w:r>
    </w:p>
    <w:p w14:paraId="5E361EA4" w14:textId="77777777" w:rsidR="00886FBE"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Determinants of automobile loan default and prepayment</w:t>
      </w:r>
      <w:r w:rsidR="00886FBE" w:rsidRPr="003E314A">
        <w:rPr>
          <w:rFonts w:asciiTheme="majorHAnsi" w:hAnsiTheme="majorHAnsi" w:cstheme="majorHAnsi"/>
        </w:rPr>
        <w:t>.</w:t>
      </w:r>
      <w:r w:rsidRPr="003E314A">
        <w:rPr>
          <w:rFonts w:asciiTheme="majorHAnsi" w:hAnsiTheme="majorHAnsi" w:cstheme="majorHAnsi"/>
        </w:rPr>
        <w:t xml:space="preserve"> </w:t>
      </w:r>
      <w:r w:rsidRPr="003E314A">
        <w:rPr>
          <w:rFonts w:asciiTheme="majorHAnsi" w:hAnsiTheme="majorHAnsi" w:cstheme="majorHAnsi"/>
          <w:i/>
        </w:rPr>
        <w:t>Economic Perspectives</w:t>
      </w:r>
      <w:r w:rsidRPr="003E314A">
        <w:rPr>
          <w:rFonts w:asciiTheme="majorHAnsi" w:hAnsiTheme="majorHAnsi" w:cstheme="majorHAnsi"/>
        </w:rPr>
        <w:t xml:space="preserve">, </w:t>
      </w:r>
    </w:p>
    <w:p w14:paraId="01FC4631" w14:textId="734EA669"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Federal Reserve Bank of Chicago, 32</w:t>
      </w:r>
      <w:r w:rsidR="00886FBE" w:rsidRPr="003E314A">
        <w:rPr>
          <w:rFonts w:asciiTheme="majorHAnsi" w:hAnsiTheme="majorHAnsi" w:cstheme="majorHAnsi"/>
        </w:rPr>
        <w:t>(</w:t>
      </w:r>
      <w:r w:rsidRPr="003E314A">
        <w:rPr>
          <w:rFonts w:asciiTheme="majorHAnsi" w:hAnsiTheme="majorHAnsi" w:cstheme="majorHAnsi"/>
        </w:rPr>
        <w:t>3</w:t>
      </w:r>
      <w:r w:rsidR="00886FBE" w:rsidRPr="003E314A">
        <w:rPr>
          <w:rFonts w:asciiTheme="majorHAnsi" w:hAnsiTheme="majorHAnsi" w:cstheme="majorHAnsi"/>
        </w:rPr>
        <w:t>):</w:t>
      </w:r>
      <w:r w:rsidRPr="003E314A">
        <w:rPr>
          <w:rFonts w:asciiTheme="majorHAnsi" w:hAnsiTheme="majorHAnsi" w:cstheme="majorHAnsi"/>
        </w:rPr>
        <w:t xml:space="preserve"> 17-28. </w:t>
      </w:r>
    </w:p>
    <w:p w14:paraId="03D3BA9F" w14:textId="77777777" w:rsidR="00886FBE" w:rsidRPr="003E314A" w:rsidRDefault="00A33B2A" w:rsidP="00886FBE">
      <w:pPr>
        <w:spacing w:line="240" w:lineRule="auto"/>
        <w:ind w:firstLine="0"/>
        <w:rPr>
          <w:rFonts w:asciiTheme="majorHAnsi" w:hAnsiTheme="majorHAnsi" w:cstheme="majorHAnsi"/>
        </w:rPr>
      </w:pPr>
      <w:proofErr w:type="spellStart"/>
      <w:r w:rsidRPr="003E314A">
        <w:rPr>
          <w:rFonts w:asciiTheme="majorHAnsi" w:hAnsiTheme="majorHAnsi" w:cstheme="majorHAnsi"/>
        </w:rPr>
        <w:t>Agresti</w:t>
      </w:r>
      <w:proofErr w:type="spellEnd"/>
      <w:r w:rsidRPr="003E314A">
        <w:rPr>
          <w:rFonts w:asciiTheme="majorHAnsi" w:hAnsiTheme="majorHAnsi" w:cstheme="majorHAnsi"/>
        </w:rPr>
        <w:t>, A</w:t>
      </w:r>
      <w:r w:rsidR="00886FBE" w:rsidRPr="003E314A">
        <w:rPr>
          <w:rFonts w:asciiTheme="majorHAnsi" w:hAnsiTheme="majorHAnsi" w:cstheme="majorHAnsi"/>
        </w:rPr>
        <w:t>lan.</w:t>
      </w:r>
      <w:r w:rsidR="002C22F0" w:rsidRPr="003E314A">
        <w:rPr>
          <w:rFonts w:asciiTheme="majorHAnsi" w:hAnsiTheme="majorHAnsi" w:cstheme="majorHAnsi"/>
        </w:rPr>
        <w:t xml:space="preserve"> </w:t>
      </w:r>
      <w:r w:rsidR="00886FBE" w:rsidRPr="003E314A">
        <w:rPr>
          <w:rFonts w:asciiTheme="majorHAnsi" w:hAnsiTheme="majorHAnsi" w:cstheme="majorHAnsi"/>
        </w:rPr>
        <w:t>An</w:t>
      </w:r>
      <w:r w:rsidRPr="003E314A">
        <w:rPr>
          <w:rFonts w:asciiTheme="majorHAnsi" w:hAnsiTheme="majorHAnsi" w:cstheme="majorHAnsi"/>
        </w:rPr>
        <w:t xml:space="preserve"> Introduction to Categorical Data Analysis</w:t>
      </w:r>
      <w:r w:rsidR="00C87FED" w:rsidRPr="003E314A">
        <w:rPr>
          <w:rFonts w:asciiTheme="majorHAnsi" w:hAnsiTheme="majorHAnsi" w:cstheme="majorHAnsi"/>
        </w:rPr>
        <w:t>.</w:t>
      </w:r>
      <w:r w:rsidRPr="003E314A">
        <w:rPr>
          <w:rFonts w:asciiTheme="majorHAnsi" w:hAnsiTheme="majorHAnsi" w:cstheme="majorHAnsi"/>
        </w:rPr>
        <w:t xml:space="preserve"> </w:t>
      </w:r>
      <w:r w:rsidR="00C87FED" w:rsidRPr="003E314A">
        <w:rPr>
          <w:rFonts w:asciiTheme="majorHAnsi" w:hAnsiTheme="majorHAnsi" w:cstheme="majorHAnsi"/>
        </w:rPr>
        <w:t>(</w:t>
      </w:r>
      <w:r w:rsidR="00886FBE" w:rsidRPr="003E314A">
        <w:rPr>
          <w:rFonts w:asciiTheme="majorHAnsi" w:hAnsiTheme="majorHAnsi" w:cstheme="majorHAnsi"/>
        </w:rPr>
        <w:t xml:space="preserve">New York: </w:t>
      </w:r>
      <w:r w:rsidRPr="003E314A">
        <w:rPr>
          <w:rFonts w:asciiTheme="majorHAnsi" w:hAnsiTheme="majorHAnsi" w:cstheme="majorHAnsi"/>
        </w:rPr>
        <w:t xml:space="preserve">John-Wiley &amp; </w:t>
      </w:r>
    </w:p>
    <w:p w14:paraId="461D7442" w14:textId="00D9F397" w:rsidR="00A33B2A" w:rsidRPr="003E314A" w:rsidRDefault="00A33B2A" w:rsidP="00886FBE">
      <w:pPr>
        <w:spacing w:line="240" w:lineRule="auto"/>
        <w:rPr>
          <w:rFonts w:asciiTheme="majorHAnsi" w:hAnsiTheme="majorHAnsi" w:cstheme="majorHAnsi"/>
        </w:rPr>
      </w:pPr>
      <w:r w:rsidRPr="003E314A">
        <w:rPr>
          <w:rFonts w:asciiTheme="majorHAnsi" w:hAnsiTheme="majorHAnsi" w:cstheme="majorHAnsi"/>
        </w:rPr>
        <w:t xml:space="preserve">Sons Inc., </w:t>
      </w:r>
      <w:r w:rsidR="00C87FED" w:rsidRPr="003E314A">
        <w:rPr>
          <w:rFonts w:asciiTheme="majorHAnsi" w:hAnsiTheme="majorHAnsi" w:cstheme="majorHAnsi"/>
        </w:rPr>
        <w:t>1996</w:t>
      </w:r>
      <w:r w:rsidR="00886FBE" w:rsidRPr="003E314A">
        <w:rPr>
          <w:rFonts w:asciiTheme="majorHAnsi" w:hAnsiTheme="majorHAnsi" w:cstheme="majorHAnsi"/>
        </w:rPr>
        <w:t>).</w:t>
      </w:r>
    </w:p>
    <w:p w14:paraId="42EA878D" w14:textId="77777777" w:rsidR="00886FBE" w:rsidRPr="003E314A" w:rsidRDefault="003D2465" w:rsidP="00886FBE">
      <w:pPr>
        <w:spacing w:line="240" w:lineRule="auto"/>
        <w:ind w:firstLine="0"/>
        <w:rPr>
          <w:rFonts w:asciiTheme="majorHAnsi" w:hAnsiTheme="majorHAnsi" w:cstheme="majorHAnsi"/>
        </w:rPr>
      </w:pPr>
      <w:proofErr w:type="spellStart"/>
      <w:r w:rsidRPr="003E314A">
        <w:rPr>
          <w:rFonts w:asciiTheme="majorHAnsi" w:hAnsiTheme="majorHAnsi" w:cstheme="majorHAnsi"/>
        </w:rPr>
        <w:t>Amemiya</w:t>
      </w:r>
      <w:proofErr w:type="spellEnd"/>
      <w:r w:rsidRPr="003E314A">
        <w:rPr>
          <w:rFonts w:asciiTheme="majorHAnsi" w:hAnsiTheme="majorHAnsi" w:cstheme="majorHAnsi"/>
        </w:rPr>
        <w:t>, T</w:t>
      </w:r>
      <w:r w:rsidR="00886FBE" w:rsidRPr="003E314A">
        <w:rPr>
          <w:rFonts w:asciiTheme="majorHAnsi" w:hAnsiTheme="majorHAnsi" w:cstheme="majorHAnsi"/>
        </w:rPr>
        <w:t>akeshi</w:t>
      </w:r>
      <w:r w:rsidRPr="003E314A">
        <w:rPr>
          <w:rFonts w:asciiTheme="majorHAnsi" w:hAnsiTheme="majorHAnsi" w:cstheme="majorHAnsi"/>
        </w:rPr>
        <w:t>., 1973</w:t>
      </w:r>
      <w:r w:rsidR="00C87FED" w:rsidRPr="003E314A">
        <w:rPr>
          <w:rFonts w:asciiTheme="majorHAnsi" w:hAnsiTheme="majorHAnsi" w:cstheme="majorHAnsi"/>
        </w:rPr>
        <w:t xml:space="preserve">. </w:t>
      </w:r>
      <w:r w:rsidRPr="003E314A">
        <w:rPr>
          <w:rFonts w:asciiTheme="majorHAnsi" w:hAnsiTheme="majorHAnsi" w:cstheme="majorHAnsi"/>
        </w:rPr>
        <w:t xml:space="preserve">Regression </w:t>
      </w:r>
      <w:r w:rsidR="00C87FED" w:rsidRPr="003E314A">
        <w:rPr>
          <w:rFonts w:asciiTheme="majorHAnsi" w:hAnsiTheme="majorHAnsi" w:cstheme="majorHAnsi"/>
        </w:rPr>
        <w:t>A</w:t>
      </w:r>
      <w:r w:rsidRPr="003E314A">
        <w:rPr>
          <w:rFonts w:asciiTheme="majorHAnsi" w:hAnsiTheme="majorHAnsi" w:cstheme="majorHAnsi"/>
        </w:rPr>
        <w:t xml:space="preserve">nalysis when the </w:t>
      </w:r>
      <w:r w:rsidR="00886FBE" w:rsidRPr="003E314A">
        <w:rPr>
          <w:rFonts w:asciiTheme="majorHAnsi" w:hAnsiTheme="majorHAnsi" w:cstheme="majorHAnsi"/>
        </w:rPr>
        <w:t>D</w:t>
      </w:r>
      <w:r w:rsidRPr="003E314A">
        <w:rPr>
          <w:rFonts w:asciiTheme="majorHAnsi" w:hAnsiTheme="majorHAnsi" w:cstheme="majorHAnsi"/>
        </w:rPr>
        <w:t xml:space="preserve">ependent </w:t>
      </w:r>
      <w:r w:rsidR="00886FBE" w:rsidRPr="003E314A">
        <w:rPr>
          <w:rFonts w:asciiTheme="majorHAnsi" w:hAnsiTheme="majorHAnsi" w:cstheme="majorHAnsi"/>
        </w:rPr>
        <w:t>V</w:t>
      </w:r>
      <w:r w:rsidRPr="003E314A">
        <w:rPr>
          <w:rFonts w:asciiTheme="majorHAnsi" w:hAnsiTheme="majorHAnsi" w:cstheme="majorHAnsi"/>
        </w:rPr>
        <w:t xml:space="preserve">ariable is </w:t>
      </w:r>
    </w:p>
    <w:p w14:paraId="1AA13EF2" w14:textId="3A5EFD12" w:rsidR="003D2465" w:rsidRPr="003E314A" w:rsidRDefault="00886FBE" w:rsidP="00886FBE">
      <w:pPr>
        <w:spacing w:line="240" w:lineRule="auto"/>
        <w:rPr>
          <w:rFonts w:asciiTheme="majorHAnsi" w:hAnsiTheme="majorHAnsi" w:cstheme="majorHAnsi"/>
        </w:rPr>
      </w:pPr>
      <w:r w:rsidRPr="003E314A">
        <w:rPr>
          <w:rFonts w:asciiTheme="majorHAnsi" w:hAnsiTheme="majorHAnsi" w:cstheme="majorHAnsi"/>
        </w:rPr>
        <w:t>T</w:t>
      </w:r>
      <w:r w:rsidR="003D2465" w:rsidRPr="003E314A">
        <w:rPr>
          <w:rFonts w:asciiTheme="majorHAnsi" w:hAnsiTheme="majorHAnsi" w:cstheme="majorHAnsi"/>
        </w:rPr>
        <w:t xml:space="preserve">runcated </w:t>
      </w:r>
      <w:r w:rsidRPr="003E314A">
        <w:rPr>
          <w:rFonts w:asciiTheme="majorHAnsi" w:hAnsiTheme="majorHAnsi" w:cstheme="majorHAnsi"/>
        </w:rPr>
        <w:t>N</w:t>
      </w:r>
      <w:r w:rsidR="003D2465" w:rsidRPr="003E314A">
        <w:rPr>
          <w:rFonts w:asciiTheme="majorHAnsi" w:hAnsiTheme="majorHAnsi" w:cstheme="majorHAnsi"/>
        </w:rPr>
        <w:t>ormal</w:t>
      </w:r>
      <w:r w:rsidR="00C87FED" w:rsidRPr="003E314A">
        <w:rPr>
          <w:rFonts w:asciiTheme="majorHAnsi" w:hAnsiTheme="majorHAnsi" w:cstheme="majorHAnsi"/>
        </w:rPr>
        <w:t>.</w:t>
      </w:r>
      <w:r w:rsidR="003D2465" w:rsidRPr="003E314A">
        <w:rPr>
          <w:rFonts w:asciiTheme="majorHAnsi" w:hAnsiTheme="majorHAnsi" w:cstheme="majorHAnsi"/>
        </w:rPr>
        <w:t xml:space="preserve"> </w:t>
      </w:r>
      <w:proofErr w:type="spellStart"/>
      <w:r w:rsidR="003D2465" w:rsidRPr="003E314A">
        <w:rPr>
          <w:rFonts w:asciiTheme="majorHAnsi" w:hAnsiTheme="majorHAnsi" w:cstheme="majorHAnsi"/>
          <w:i/>
        </w:rPr>
        <w:t>Econometrica</w:t>
      </w:r>
      <w:proofErr w:type="spellEnd"/>
      <w:r w:rsidR="003D2465" w:rsidRPr="003E314A">
        <w:rPr>
          <w:rFonts w:asciiTheme="majorHAnsi" w:hAnsiTheme="majorHAnsi" w:cstheme="majorHAnsi"/>
          <w:i/>
        </w:rPr>
        <w:t>,</w:t>
      </w:r>
      <w:r w:rsidR="003D2465" w:rsidRPr="003E314A">
        <w:rPr>
          <w:rFonts w:asciiTheme="majorHAnsi" w:hAnsiTheme="majorHAnsi" w:cstheme="majorHAnsi"/>
        </w:rPr>
        <w:t xml:space="preserve"> 41</w:t>
      </w:r>
      <w:r w:rsidRPr="003E314A">
        <w:rPr>
          <w:rFonts w:asciiTheme="majorHAnsi" w:hAnsiTheme="majorHAnsi" w:cstheme="majorHAnsi"/>
        </w:rPr>
        <w:t>(6)</w:t>
      </w:r>
      <w:r w:rsidR="003D2465" w:rsidRPr="003E314A">
        <w:rPr>
          <w:rFonts w:asciiTheme="majorHAnsi" w:hAnsiTheme="majorHAnsi" w:cstheme="majorHAnsi"/>
        </w:rPr>
        <w:t>, 997–1016</w:t>
      </w:r>
      <w:r w:rsidRPr="003E314A">
        <w:rPr>
          <w:rFonts w:asciiTheme="majorHAnsi" w:hAnsiTheme="majorHAnsi" w:cstheme="majorHAnsi"/>
        </w:rPr>
        <w:t>.</w:t>
      </w:r>
    </w:p>
    <w:p w14:paraId="136ED183" w14:textId="77777777" w:rsidR="0036366A" w:rsidRPr="003E314A" w:rsidRDefault="00A33B2A" w:rsidP="00A33B2A">
      <w:pPr>
        <w:spacing w:line="240" w:lineRule="auto"/>
        <w:ind w:firstLine="0"/>
        <w:rPr>
          <w:rFonts w:asciiTheme="majorHAnsi" w:hAnsiTheme="majorHAnsi" w:cstheme="majorHAnsi"/>
        </w:rPr>
      </w:pPr>
      <w:proofErr w:type="spellStart"/>
      <w:r w:rsidRPr="003E314A">
        <w:rPr>
          <w:rFonts w:asciiTheme="majorHAnsi" w:hAnsiTheme="majorHAnsi" w:cstheme="majorHAnsi"/>
        </w:rPr>
        <w:t>Banasik</w:t>
      </w:r>
      <w:proofErr w:type="spellEnd"/>
      <w:r w:rsidRPr="003E314A">
        <w:rPr>
          <w:rFonts w:asciiTheme="majorHAnsi" w:hAnsiTheme="majorHAnsi" w:cstheme="majorHAnsi"/>
        </w:rPr>
        <w:t>, J</w:t>
      </w:r>
      <w:r w:rsidR="00886FBE" w:rsidRPr="003E314A">
        <w:rPr>
          <w:rFonts w:asciiTheme="majorHAnsi" w:hAnsiTheme="majorHAnsi" w:cstheme="majorHAnsi"/>
        </w:rPr>
        <w:t>ohn</w:t>
      </w:r>
      <w:r w:rsidRPr="003E314A">
        <w:rPr>
          <w:rFonts w:asciiTheme="majorHAnsi" w:hAnsiTheme="majorHAnsi" w:cstheme="majorHAnsi"/>
        </w:rPr>
        <w:t xml:space="preserve">., </w:t>
      </w:r>
      <w:r w:rsidR="00886FBE" w:rsidRPr="003E314A">
        <w:rPr>
          <w:rFonts w:asciiTheme="majorHAnsi" w:hAnsiTheme="majorHAnsi" w:cstheme="majorHAnsi"/>
        </w:rPr>
        <w:t xml:space="preserve">Jonathan </w:t>
      </w:r>
      <w:r w:rsidRPr="003E314A">
        <w:rPr>
          <w:rFonts w:asciiTheme="majorHAnsi" w:hAnsiTheme="majorHAnsi" w:cstheme="majorHAnsi"/>
        </w:rPr>
        <w:t xml:space="preserve">Crook, </w:t>
      </w:r>
      <w:r w:rsidR="00886FBE" w:rsidRPr="003E314A">
        <w:rPr>
          <w:rFonts w:asciiTheme="majorHAnsi" w:hAnsiTheme="majorHAnsi" w:cstheme="majorHAnsi"/>
        </w:rPr>
        <w:t xml:space="preserve">and Lyn </w:t>
      </w:r>
      <w:r w:rsidRPr="003E314A">
        <w:rPr>
          <w:rFonts w:asciiTheme="majorHAnsi" w:hAnsiTheme="majorHAnsi" w:cstheme="majorHAnsi"/>
        </w:rPr>
        <w:t>Thomas</w:t>
      </w:r>
      <w:r w:rsidR="002C22F0" w:rsidRPr="003E314A">
        <w:rPr>
          <w:rFonts w:asciiTheme="majorHAnsi" w:hAnsiTheme="majorHAnsi" w:cstheme="majorHAnsi"/>
        </w:rPr>
        <w:t xml:space="preserve">, </w:t>
      </w:r>
      <w:r w:rsidRPr="003E314A">
        <w:rPr>
          <w:rFonts w:asciiTheme="majorHAnsi" w:hAnsiTheme="majorHAnsi" w:cstheme="majorHAnsi"/>
        </w:rPr>
        <w:t>1999</w:t>
      </w:r>
      <w:r w:rsidR="00C87FED" w:rsidRPr="003E314A">
        <w:rPr>
          <w:rFonts w:asciiTheme="majorHAnsi" w:hAnsiTheme="majorHAnsi" w:cstheme="majorHAnsi"/>
        </w:rPr>
        <w:t>.</w:t>
      </w:r>
      <w:r w:rsidRPr="003E314A">
        <w:rPr>
          <w:rFonts w:asciiTheme="majorHAnsi" w:hAnsiTheme="majorHAnsi" w:cstheme="majorHAnsi"/>
        </w:rPr>
        <w:t xml:space="preserve"> Not if but When will Borrowers </w:t>
      </w:r>
    </w:p>
    <w:p w14:paraId="280D90F3" w14:textId="7F9F7242"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 xml:space="preserve">Default. </w:t>
      </w:r>
      <w:r w:rsidRPr="003E314A">
        <w:rPr>
          <w:rFonts w:asciiTheme="majorHAnsi" w:hAnsiTheme="majorHAnsi" w:cstheme="majorHAnsi"/>
          <w:i/>
        </w:rPr>
        <w:t>The Journal of the Operational Research</w:t>
      </w:r>
      <w:r w:rsidRPr="003E314A">
        <w:rPr>
          <w:rFonts w:asciiTheme="majorHAnsi" w:hAnsiTheme="majorHAnsi" w:cstheme="majorHAnsi"/>
        </w:rPr>
        <w:t xml:space="preserve"> Society</w:t>
      </w:r>
      <w:r w:rsidR="002C22F0" w:rsidRPr="003E314A">
        <w:rPr>
          <w:rFonts w:asciiTheme="majorHAnsi" w:hAnsiTheme="majorHAnsi" w:cstheme="majorHAnsi"/>
        </w:rPr>
        <w:t xml:space="preserve"> </w:t>
      </w:r>
      <w:r w:rsidRPr="003E314A">
        <w:rPr>
          <w:rFonts w:asciiTheme="majorHAnsi" w:hAnsiTheme="majorHAnsi" w:cstheme="majorHAnsi"/>
        </w:rPr>
        <w:t>50(12)</w:t>
      </w:r>
      <w:r w:rsidR="0036366A" w:rsidRPr="003E314A">
        <w:rPr>
          <w:rFonts w:asciiTheme="majorHAnsi" w:hAnsiTheme="majorHAnsi" w:cstheme="majorHAnsi"/>
        </w:rPr>
        <w:t xml:space="preserve">: </w:t>
      </w:r>
      <w:r w:rsidRPr="003E314A">
        <w:rPr>
          <w:rFonts w:asciiTheme="majorHAnsi" w:hAnsiTheme="majorHAnsi" w:cstheme="majorHAnsi"/>
        </w:rPr>
        <w:t xml:space="preserve">1185-1190. </w:t>
      </w:r>
    </w:p>
    <w:p w14:paraId="78F5AD31" w14:textId="0E7EF656" w:rsidR="003D1393" w:rsidRPr="003E314A" w:rsidRDefault="003D1393" w:rsidP="00A33B2A">
      <w:pPr>
        <w:spacing w:line="240" w:lineRule="auto"/>
        <w:ind w:firstLine="0"/>
        <w:rPr>
          <w:rFonts w:asciiTheme="majorHAnsi" w:hAnsiTheme="majorHAnsi" w:cstheme="majorHAnsi"/>
        </w:rPr>
      </w:pPr>
      <w:r w:rsidRPr="003E314A">
        <w:rPr>
          <w:rFonts w:asciiTheme="majorHAnsi" w:hAnsiTheme="majorHAnsi" w:cstheme="majorHAnsi"/>
        </w:rPr>
        <w:t>Bandyopadhyay, A</w:t>
      </w:r>
      <w:r w:rsidR="0036366A" w:rsidRPr="003E314A">
        <w:rPr>
          <w:rFonts w:asciiTheme="majorHAnsi" w:hAnsiTheme="majorHAnsi" w:cstheme="majorHAnsi"/>
        </w:rPr>
        <w:t>rindam.</w:t>
      </w:r>
      <w:r w:rsidRPr="003E314A">
        <w:rPr>
          <w:rFonts w:asciiTheme="majorHAnsi" w:hAnsiTheme="majorHAnsi" w:cstheme="majorHAnsi"/>
        </w:rPr>
        <w:t xml:space="preserve"> </w:t>
      </w:r>
      <w:r w:rsidR="0036366A" w:rsidRPr="003E314A">
        <w:rPr>
          <w:rFonts w:asciiTheme="majorHAnsi" w:hAnsiTheme="majorHAnsi" w:cstheme="majorHAnsi"/>
        </w:rPr>
        <w:t>“</w:t>
      </w:r>
      <w:r w:rsidRPr="003E314A">
        <w:rPr>
          <w:rFonts w:asciiTheme="majorHAnsi" w:hAnsiTheme="majorHAnsi" w:cstheme="majorHAnsi"/>
        </w:rPr>
        <w:t>Exposure at Default (EAD) and Loss Given Default (LGD)</w:t>
      </w:r>
      <w:r w:rsidR="0036366A" w:rsidRPr="003E314A">
        <w:rPr>
          <w:rFonts w:asciiTheme="majorHAnsi" w:hAnsiTheme="majorHAnsi" w:cstheme="majorHAnsi"/>
        </w:rPr>
        <w:t>,”</w:t>
      </w:r>
      <w:r w:rsidRPr="003E314A">
        <w:rPr>
          <w:rFonts w:asciiTheme="majorHAnsi" w:hAnsiTheme="majorHAnsi" w:cstheme="majorHAnsi"/>
        </w:rPr>
        <w:t xml:space="preserve"> </w:t>
      </w:r>
    </w:p>
    <w:p w14:paraId="11F51D9D" w14:textId="2126C3FD" w:rsidR="003D1393" w:rsidRPr="003E314A" w:rsidRDefault="0036366A" w:rsidP="00C87FED">
      <w:pPr>
        <w:spacing w:line="240" w:lineRule="auto"/>
        <w:ind w:left="720" w:firstLine="0"/>
        <w:rPr>
          <w:rFonts w:asciiTheme="majorHAnsi" w:hAnsiTheme="majorHAnsi" w:cstheme="majorHAnsi"/>
        </w:rPr>
      </w:pPr>
      <w:r w:rsidRPr="003E314A">
        <w:rPr>
          <w:rFonts w:asciiTheme="majorHAnsi" w:hAnsiTheme="majorHAnsi" w:cstheme="majorHAnsi"/>
        </w:rPr>
        <w:t>i</w:t>
      </w:r>
      <w:r w:rsidR="003D1393" w:rsidRPr="003E314A">
        <w:rPr>
          <w:rFonts w:asciiTheme="majorHAnsi" w:hAnsiTheme="majorHAnsi" w:cstheme="majorHAnsi"/>
        </w:rPr>
        <w:t xml:space="preserve">n </w:t>
      </w:r>
      <w:r w:rsidR="003D1393" w:rsidRPr="003E314A">
        <w:rPr>
          <w:rFonts w:asciiTheme="majorHAnsi" w:hAnsiTheme="majorHAnsi" w:cstheme="majorHAnsi"/>
          <w:i/>
        </w:rPr>
        <w:t>Managing Portfolio Credit Risk in Banks</w:t>
      </w:r>
      <w:r w:rsidRPr="003E314A">
        <w:rPr>
          <w:rFonts w:asciiTheme="majorHAnsi" w:hAnsiTheme="majorHAnsi" w:cstheme="majorHAnsi"/>
        </w:rPr>
        <w:t>,</w:t>
      </w:r>
      <w:r w:rsidR="003D1393" w:rsidRPr="003E314A">
        <w:rPr>
          <w:rFonts w:asciiTheme="majorHAnsi" w:hAnsiTheme="majorHAnsi" w:cstheme="majorHAnsi"/>
        </w:rPr>
        <w:t xml:space="preserve"> </w:t>
      </w:r>
      <w:r w:rsidR="00C87FED" w:rsidRPr="003E314A">
        <w:rPr>
          <w:rFonts w:asciiTheme="majorHAnsi" w:hAnsiTheme="majorHAnsi" w:cstheme="majorHAnsi"/>
        </w:rPr>
        <w:t>(</w:t>
      </w:r>
      <w:r w:rsidR="003D1393" w:rsidRPr="003E314A">
        <w:rPr>
          <w:rFonts w:asciiTheme="majorHAnsi" w:hAnsiTheme="majorHAnsi" w:cstheme="majorHAnsi"/>
        </w:rPr>
        <w:t>Cambridge</w:t>
      </w:r>
      <w:r w:rsidRPr="003E314A">
        <w:rPr>
          <w:rFonts w:asciiTheme="majorHAnsi" w:hAnsiTheme="majorHAnsi" w:cstheme="majorHAnsi"/>
        </w:rPr>
        <w:t xml:space="preserve">: </w:t>
      </w:r>
      <w:r w:rsidR="003D1393" w:rsidRPr="003E314A">
        <w:rPr>
          <w:rFonts w:asciiTheme="majorHAnsi" w:hAnsiTheme="majorHAnsi" w:cstheme="majorHAnsi"/>
        </w:rPr>
        <w:t>Cambridge University Press</w:t>
      </w:r>
      <w:r w:rsidR="00C87FED" w:rsidRPr="003E314A">
        <w:rPr>
          <w:rFonts w:asciiTheme="majorHAnsi" w:hAnsiTheme="majorHAnsi" w:cstheme="majorHAnsi"/>
        </w:rPr>
        <w:t>, 2016), 137-185.</w:t>
      </w:r>
    </w:p>
    <w:p w14:paraId="2B7E8CC6" w14:textId="6273DD13" w:rsidR="00A33B2A"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 xml:space="preserve">Board of Governors of the Federal Reserve System (US), ‘Motor Vehicle Loans Owned </w:t>
      </w:r>
    </w:p>
    <w:p w14:paraId="30EB613F" w14:textId="635BCB1C" w:rsidR="00A33B2A" w:rsidRPr="003E314A" w:rsidRDefault="00A33B2A" w:rsidP="00A33B2A">
      <w:pPr>
        <w:spacing w:line="240" w:lineRule="auto"/>
        <w:ind w:left="720" w:firstLine="0"/>
        <w:rPr>
          <w:rFonts w:asciiTheme="majorHAnsi" w:hAnsiTheme="majorHAnsi" w:cstheme="majorHAnsi"/>
        </w:rPr>
      </w:pPr>
      <w:r w:rsidRPr="003E314A">
        <w:rPr>
          <w:rFonts w:asciiTheme="majorHAnsi" w:hAnsiTheme="majorHAnsi" w:cstheme="majorHAnsi"/>
        </w:rPr>
        <w:t>and Securitized, Outstanding [MVLOAS]’, retrieved from FRED, Federal Reserve Bank of St. Louis</w:t>
      </w:r>
      <w:r w:rsidR="00C13E9B" w:rsidRPr="003E314A">
        <w:rPr>
          <w:rFonts w:asciiTheme="majorHAnsi" w:hAnsiTheme="majorHAnsi" w:cstheme="majorHAnsi"/>
        </w:rPr>
        <w:t>,</w:t>
      </w:r>
      <w:r w:rsidRPr="003E314A">
        <w:rPr>
          <w:rFonts w:asciiTheme="majorHAnsi" w:hAnsiTheme="majorHAnsi" w:cstheme="majorHAnsi"/>
        </w:rPr>
        <w:t xml:space="preserve"> </w:t>
      </w:r>
      <w:r w:rsidR="00C13E9B" w:rsidRPr="003E314A">
        <w:rPr>
          <w:rFonts w:asciiTheme="majorHAnsi" w:hAnsiTheme="majorHAnsi" w:cstheme="majorHAnsi"/>
        </w:rPr>
        <w:t xml:space="preserve">accessed October 1, 2018. </w:t>
      </w:r>
      <w:r w:rsidR="0036366A" w:rsidRPr="003E314A">
        <w:rPr>
          <w:rFonts w:asciiTheme="majorHAnsi" w:hAnsiTheme="majorHAnsi" w:cstheme="majorHAnsi"/>
        </w:rPr>
        <w:t>https://fred.stlouisfed.org/series/MVLOAS</w:t>
      </w:r>
      <w:r w:rsidR="00C13E9B" w:rsidRPr="003E314A">
        <w:rPr>
          <w:rFonts w:asciiTheme="majorHAnsi" w:hAnsiTheme="majorHAnsi" w:cstheme="majorHAnsi"/>
        </w:rPr>
        <w:t>.</w:t>
      </w:r>
    </w:p>
    <w:p w14:paraId="5E1AA88E" w14:textId="77777777" w:rsidR="0036366A" w:rsidRPr="003E314A" w:rsidRDefault="00A33B2A" w:rsidP="0036366A">
      <w:pPr>
        <w:spacing w:line="240" w:lineRule="auto"/>
        <w:ind w:firstLine="0"/>
        <w:rPr>
          <w:rFonts w:asciiTheme="majorHAnsi" w:hAnsiTheme="majorHAnsi" w:cstheme="majorHAnsi"/>
        </w:rPr>
      </w:pPr>
      <w:r w:rsidRPr="003E314A">
        <w:rPr>
          <w:rFonts w:asciiTheme="majorHAnsi" w:hAnsiTheme="majorHAnsi" w:cstheme="majorHAnsi"/>
        </w:rPr>
        <w:t>Bhardwaj, S</w:t>
      </w:r>
      <w:r w:rsidR="0036366A" w:rsidRPr="003E314A">
        <w:rPr>
          <w:rFonts w:asciiTheme="majorHAnsi" w:hAnsiTheme="majorHAnsi" w:cstheme="majorHAnsi"/>
        </w:rPr>
        <w:t>unil,</w:t>
      </w:r>
      <w:r w:rsidRPr="003E314A">
        <w:rPr>
          <w:rFonts w:asciiTheme="majorHAnsi" w:hAnsiTheme="majorHAnsi" w:cstheme="majorHAnsi"/>
        </w:rPr>
        <w:t xml:space="preserve"> and </w:t>
      </w:r>
      <w:r w:rsidR="0036366A" w:rsidRPr="003E314A">
        <w:rPr>
          <w:rFonts w:asciiTheme="majorHAnsi" w:hAnsiTheme="majorHAnsi" w:cstheme="majorHAnsi"/>
        </w:rPr>
        <w:t xml:space="preserve">Kaushik </w:t>
      </w:r>
      <w:r w:rsidRPr="003E314A">
        <w:rPr>
          <w:rFonts w:asciiTheme="majorHAnsi" w:hAnsiTheme="majorHAnsi" w:cstheme="majorHAnsi"/>
        </w:rPr>
        <w:t>Bhattacharjee</w:t>
      </w:r>
      <w:r w:rsidR="0036366A" w:rsidRPr="003E314A">
        <w:rPr>
          <w:rFonts w:asciiTheme="majorHAnsi" w:hAnsiTheme="majorHAnsi" w:cstheme="majorHAnsi"/>
        </w:rPr>
        <w:t xml:space="preserve">, </w:t>
      </w:r>
      <w:r w:rsidRPr="003E314A">
        <w:rPr>
          <w:rFonts w:asciiTheme="majorHAnsi" w:hAnsiTheme="majorHAnsi" w:cstheme="majorHAnsi"/>
        </w:rPr>
        <w:t>2010</w:t>
      </w:r>
      <w:r w:rsidR="0036366A" w:rsidRPr="003E314A">
        <w:rPr>
          <w:rFonts w:asciiTheme="majorHAnsi" w:hAnsiTheme="majorHAnsi" w:cstheme="majorHAnsi"/>
        </w:rPr>
        <w:t>.</w:t>
      </w:r>
      <w:r w:rsidRPr="003E314A">
        <w:rPr>
          <w:rFonts w:asciiTheme="majorHAnsi" w:hAnsiTheme="majorHAnsi" w:cstheme="majorHAnsi"/>
        </w:rPr>
        <w:t xml:space="preserve"> Modeling </w:t>
      </w:r>
      <w:r w:rsidR="0036366A" w:rsidRPr="003E314A">
        <w:rPr>
          <w:rFonts w:asciiTheme="majorHAnsi" w:hAnsiTheme="majorHAnsi" w:cstheme="majorHAnsi"/>
        </w:rPr>
        <w:t>M</w:t>
      </w:r>
      <w:r w:rsidRPr="003E314A">
        <w:rPr>
          <w:rFonts w:asciiTheme="majorHAnsi" w:hAnsiTheme="majorHAnsi" w:cstheme="majorHAnsi"/>
        </w:rPr>
        <w:t xml:space="preserve">oney </w:t>
      </w:r>
      <w:r w:rsidR="0036366A" w:rsidRPr="003E314A">
        <w:rPr>
          <w:rFonts w:asciiTheme="majorHAnsi" w:hAnsiTheme="majorHAnsi" w:cstheme="majorHAnsi"/>
        </w:rPr>
        <w:t>A</w:t>
      </w:r>
      <w:r w:rsidRPr="003E314A">
        <w:rPr>
          <w:rFonts w:asciiTheme="majorHAnsi" w:hAnsiTheme="majorHAnsi" w:cstheme="majorHAnsi"/>
        </w:rPr>
        <w:t xml:space="preserve">ttitudes to </w:t>
      </w:r>
      <w:r w:rsidR="0036366A" w:rsidRPr="003E314A">
        <w:rPr>
          <w:rFonts w:asciiTheme="majorHAnsi" w:hAnsiTheme="majorHAnsi" w:cstheme="majorHAnsi"/>
        </w:rPr>
        <w:t>P</w:t>
      </w:r>
      <w:r w:rsidRPr="003E314A">
        <w:rPr>
          <w:rFonts w:asciiTheme="majorHAnsi" w:hAnsiTheme="majorHAnsi" w:cstheme="majorHAnsi"/>
        </w:rPr>
        <w:t xml:space="preserve">redict </w:t>
      </w:r>
    </w:p>
    <w:p w14:paraId="4CE0DC51" w14:textId="40D884B0" w:rsidR="00A33B2A" w:rsidRPr="003E314A" w:rsidRDefault="0036366A" w:rsidP="0036366A">
      <w:pPr>
        <w:spacing w:line="240" w:lineRule="auto"/>
        <w:rPr>
          <w:rFonts w:asciiTheme="majorHAnsi" w:hAnsiTheme="majorHAnsi" w:cstheme="majorHAnsi"/>
        </w:rPr>
      </w:pPr>
      <w:r w:rsidRPr="003E314A">
        <w:rPr>
          <w:rFonts w:asciiTheme="majorHAnsi" w:hAnsiTheme="majorHAnsi" w:cstheme="majorHAnsi"/>
        </w:rPr>
        <w:t>L</w:t>
      </w:r>
      <w:r w:rsidR="00A33B2A" w:rsidRPr="003E314A">
        <w:rPr>
          <w:rFonts w:asciiTheme="majorHAnsi" w:hAnsiTheme="majorHAnsi" w:cstheme="majorHAnsi"/>
        </w:rPr>
        <w:t>oan</w:t>
      </w:r>
      <w:r w:rsidRPr="003E314A">
        <w:rPr>
          <w:rFonts w:asciiTheme="majorHAnsi" w:hAnsiTheme="majorHAnsi" w:cstheme="majorHAnsi"/>
        </w:rPr>
        <w:t xml:space="preserve"> D</w:t>
      </w:r>
      <w:r w:rsidR="00A33B2A" w:rsidRPr="003E314A">
        <w:rPr>
          <w:rFonts w:asciiTheme="majorHAnsi" w:hAnsiTheme="majorHAnsi" w:cstheme="majorHAnsi"/>
        </w:rPr>
        <w:t>efault</w:t>
      </w:r>
      <w:r w:rsidRPr="003E314A">
        <w:rPr>
          <w:rFonts w:asciiTheme="majorHAnsi" w:hAnsiTheme="majorHAnsi" w:cstheme="majorHAnsi"/>
        </w:rPr>
        <w:t>.</w:t>
      </w:r>
      <w:r w:rsidR="00A33B2A" w:rsidRPr="003E314A">
        <w:rPr>
          <w:rFonts w:asciiTheme="majorHAnsi" w:hAnsiTheme="majorHAnsi" w:cstheme="majorHAnsi"/>
        </w:rPr>
        <w:t xml:space="preserve"> </w:t>
      </w:r>
      <w:r w:rsidR="00A33B2A" w:rsidRPr="003E314A">
        <w:rPr>
          <w:rFonts w:asciiTheme="majorHAnsi" w:hAnsiTheme="majorHAnsi" w:cstheme="majorHAnsi"/>
          <w:i/>
        </w:rPr>
        <w:t>IUP Journal of Bank Management</w:t>
      </w:r>
      <w:r w:rsidRPr="003E314A">
        <w:rPr>
          <w:rFonts w:asciiTheme="majorHAnsi" w:hAnsiTheme="majorHAnsi" w:cstheme="majorHAnsi"/>
        </w:rPr>
        <w:t xml:space="preserve"> </w:t>
      </w:r>
      <w:r w:rsidR="00A33B2A" w:rsidRPr="003E314A">
        <w:rPr>
          <w:rFonts w:asciiTheme="majorHAnsi" w:hAnsiTheme="majorHAnsi" w:cstheme="majorHAnsi"/>
        </w:rPr>
        <w:t>9</w:t>
      </w:r>
      <w:r w:rsidRPr="003E314A">
        <w:rPr>
          <w:rFonts w:asciiTheme="majorHAnsi" w:hAnsiTheme="majorHAnsi" w:cstheme="majorHAnsi"/>
        </w:rPr>
        <w:t>(</w:t>
      </w:r>
      <w:r w:rsidR="00A33B2A" w:rsidRPr="003E314A">
        <w:rPr>
          <w:rFonts w:asciiTheme="majorHAnsi" w:hAnsiTheme="majorHAnsi" w:cstheme="majorHAnsi"/>
        </w:rPr>
        <w:t>1/2</w:t>
      </w:r>
      <w:r w:rsidRPr="003E314A">
        <w:rPr>
          <w:rFonts w:asciiTheme="majorHAnsi" w:hAnsiTheme="majorHAnsi" w:cstheme="majorHAnsi"/>
        </w:rPr>
        <w:t>)</w:t>
      </w:r>
      <w:r w:rsidR="00A33B2A" w:rsidRPr="003E314A">
        <w:rPr>
          <w:rFonts w:asciiTheme="majorHAnsi" w:hAnsiTheme="majorHAnsi" w:cstheme="majorHAnsi"/>
        </w:rPr>
        <w:t>, 12-20.</w:t>
      </w:r>
    </w:p>
    <w:p w14:paraId="2B88E2F6" w14:textId="3CD4586A" w:rsidR="00A33B2A"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Carrol, P</w:t>
      </w:r>
      <w:r w:rsidR="0036366A" w:rsidRPr="003E314A">
        <w:rPr>
          <w:rFonts w:asciiTheme="majorHAnsi" w:hAnsiTheme="majorHAnsi" w:cstheme="majorHAnsi"/>
        </w:rPr>
        <w:t>eter,</w:t>
      </w:r>
      <w:r w:rsidRPr="003E314A">
        <w:rPr>
          <w:rFonts w:asciiTheme="majorHAnsi" w:hAnsiTheme="majorHAnsi" w:cstheme="majorHAnsi"/>
        </w:rPr>
        <w:t xml:space="preserve"> and </w:t>
      </w:r>
      <w:r w:rsidR="0036366A" w:rsidRPr="003E314A">
        <w:rPr>
          <w:rFonts w:asciiTheme="majorHAnsi" w:hAnsiTheme="majorHAnsi" w:cstheme="majorHAnsi"/>
        </w:rPr>
        <w:t xml:space="preserve">Michael </w:t>
      </w:r>
      <w:proofErr w:type="spellStart"/>
      <w:r w:rsidRPr="003E314A">
        <w:rPr>
          <w:rFonts w:asciiTheme="majorHAnsi" w:hAnsiTheme="majorHAnsi" w:cstheme="majorHAnsi"/>
        </w:rPr>
        <w:t>Zeltkevic</w:t>
      </w:r>
      <w:proofErr w:type="spellEnd"/>
      <w:r w:rsidRPr="003E314A">
        <w:rPr>
          <w:rFonts w:asciiTheme="majorHAnsi" w:hAnsiTheme="majorHAnsi" w:cstheme="majorHAnsi"/>
        </w:rPr>
        <w:t>, 2007</w:t>
      </w:r>
      <w:r w:rsidR="0036366A" w:rsidRPr="003E314A">
        <w:rPr>
          <w:rFonts w:asciiTheme="majorHAnsi" w:hAnsiTheme="majorHAnsi" w:cstheme="majorHAnsi"/>
        </w:rPr>
        <w:t>.</w:t>
      </w:r>
      <w:r w:rsidRPr="003E314A">
        <w:rPr>
          <w:rFonts w:asciiTheme="majorHAnsi" w:hAnsiTheme="majorHAnsi" w:cstheme="majorHAnsi"/>
        </w:rPr>
        <w:t xml:space="preserve"> Safety in Numbers, </w:t>
      </w:r>
      <w:r w:rsidRPr="003E314A">
        <w:rPr>
          <w:rFonts w:asciiTheme="majorHAnsi" w:hAnsiTheme="majorHAnsi" w:cstheme="majorHAnsi"/>
          <w:i/>
        </w:rPr>
        <w:t>The RMA Journal</w:t>
      </w:r>
      <w:r w:rsidRPr="003E314A">
        <w:rPr>
          <w:rFonts w:asciiTheme="majorHAnsi" w:hAnsiTheme="majorHAnsi" w:cstheme="majorHAnsi"/>
        </w:rPr>
        <w:t xml:space="preserve">, </w:t>
      </w:r>
    </w:p>
    <w:p w14:paraId="6970DB07" w14:textId="438B5650"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Philadelphia, 90</w:t>
      </w:r>
      <w:r w:rsidR="0036366A" w:rsidRPr="003E314A">
        <w:rPr>
          <w:rFonts w:asciiTheme="majorHAnsi" w:hAnsiTheme="majorHAnsi" w:cstheme="majorHAnsi"/>
        </w:rPr>
        <w:t>(</w:t>
      </w:r>
      <w:r w:rsidRPr="003E314A">
        <w:rPr>
          <w:rFonts w:asciiTheme="majorHAnsi" w:hAnsiTheme="majorHAnsi" w:cstheme="majorHAnsi"/>
        </w:rPr>
        <w:t>3</w:t>
      </w:r>
      <w:r w:rsidR="0036366A" w:rsidRPr="003E314A">
        <w:rPr>
          <w:rFonts w:asciiTheme="majorHAnsi" w:hAnsiTheme="majorHAnsi" w:cstheme="majorHAnsi"/>
        </w:rPr>
        <w:t>)</w:t>
      </w:r>
      <w:r w:rsidRPr="003E314A">
        <w:rPr>
          <w:rFonts w:asciiTheme="majorHAnsi" w:hAnsiTheme="majorHAnsi" w:cstheme="majorHAnsi"/>
        </w:rPr>
        <w:t>, 22-27.</w:t>
      </w:r>
    </w:p>
    <w:p w14:paraId="2A20B773" w14:textId="77777777" w:rsidR="00C13E9B" w:rsidRPr="003E314A" w:rsidRDefault="006B0DD7" w:rsidP="00C13E9B">
      <w:pPr>
        <w:spacing w:line="240" w:lineRule="auto"/>
        <w:ind w:firstLine="0"/>
        <w:rPr>
          <w:rFonts w:asciiTheme="majorHAnsi" w:hAnsiTheme="majorHAnsi" w:cstheme="majorHAnsi"/>
        </w:rPr>
      </w:pPr>
      <w:r w:rsidRPr="003E314A">
        <w:rPr>
          <w:rFonts w:asciiTheme="majorHAnsi" w:hAnsiTheme="majorHAnsi" w:cstheme="majorHAnsi"/>
        </w:rPr>
        <w:t xml:space="preserve">Consumer Financial Protection Bureau, “Can a </w:t>
      </w:r>
      <w:r w:rsidR="0036366A" w:rsidRPr="003E314A">
        <w:rPr>
          <w:rFonts w:asciiTheme="majorHAnsi" w:hAnsiTheme="majorHAnsi" w:cstheme="majorHAnsi"/>
        </w:rPr>
        <w:t>L</w:t>
      </w:r>
      <w:r w:rsidRPr="003E314A">
        <w:rPr>
          <w:rFonts w:asciiTheme="majorHAnsi" w:hAnsiTheme="majorHAnsi" w:cstheme="majorHAnsi"/>
        </w:rPr>
        <w:t xml:space="preserve">ender or </w:t>
      </w:r>
      <w:r w:rsidR="0036366A" w:rsidRPr="003E314A">
        <w:rPr>
          <w:rFonts w:asciiTheme="majorHAnsi" w:hAnsiTheme="majorHAnsi" w:cstheme="majorHAnsi"/>
        </w:rPr>
        <w:t>D</w:t>
      </w:r>
      <w:r w:rsidRPr="003E314A">
        <w:rPr>
          <w:rFonts w:asciiTheme="majorHAnsi" w:hAnsiTheme="majorHAnsi" w:cstheme="majorHAnsi"/>
        </w:rPr>
        <w:t xml:space="preserve">ealer </w:t>
      </w:r>
      <w:r w:rsidR="0036366A" w:rsidRPr="003E314A">
        <w:rPr>
          <w:rFonts w:asciiTheme="majorHAnsi" w:hAnsiTheme="majorHAnsi" w:cstheme="majorHAnsi"/>
        </w:rPr>
        <w:t>C</w:t>
      </w:r>
      <w:r w:rsidRPr="003E314A">
        <w:rPr>
          <w:rFonts w:asciiTheme="majorHAnsi" w:hAnsiTheme="majorHAnsi" w:cstheme="majorHAnsi"/>
        </w:rPr>
        <w:t xml:space="preserve">onsider </w:t>
      </w:r>
      <w:r w:rsidR="0036366A" w:rsidRPr="003E314A">
        <w:rPr>
          <w:rFonts w:asciiTheme="majorHAnsi" w:hAnsiTheme="majorHAnsi" w:cstheme="majorHAnsi"/>
        </w:rPr>
        <w:t>M</w:t>
      </w:r>
      <w:r w:rsidRPr="003E314A">
        <w:rPr>
          <w:rFonts w:asciiTheme="majorHAnsi" w:hAnsiTheme="majorHAnsi" w:cstheme="majorHAnsi"/>
        </w:rPr>
        <w:t xml:space="preserve">y </w:t>
      </w:r>
      <w:r w:rsidR="0036366A" w:rsidRPr="003E314A">
        <w:rPr>
          <w:rFonts w:asciiTheme="majorHAnsi" w:hAnsiTheme="majorHAnsi" w:cstheme="majorHAnsi"/>
        </w:rPr>
        <w:t>A</w:t>
      </w:r>
      <w:r w:rsidRPr="003E314A">
        <w:rPr>
          <w:rFonts w:asciiTheme="majorHAnsi" w:hAnsiTheme="majorHAnsi" w:cstheme="majorHAnsi"/>
        </w:rPr>
        <w:t xml:space="preserve">ge…”, </w:t>
      </w:r>
    </w:p>
    <w:p w14:paraId="6719B7DE" w14:textId="0C29FF09" w:rsidR="006B0DD7" w:rsidRPr="003E314A" w:rsidRDefault="00C13E9B" w:rsidP="00C13E9B">
      <w:pPr>
        <w:spacing w:line="240" w:lineRule="auto"/>
        <w:ind w:left="720" w:firstLine="0"/>
        <w:rPr>
          <w:rFonts w:asciiTheme="majorHAnsi" w:hAnsiTheme="majorHAnsi" w:cstheme="majorHAnsi"/>
        </w:rPr>
      </w:pPr>
      <w:r w:rsidRPr="003E314A">
        <w:rPr>
          <w:rFonts w:asciiTheme="majorHAnsi" w:hAnsiTheme="majorHAnsi" w:cstheme="majorHAnsi"/>
        </w:rPr>
        <w:t>accessed October 12, 2018. https://www.consumerfinance.gov/ask-cfpb/can-a-</w:t>
      </w:r>
      <w:r w:rsidR="006B0DD7" w:rsidRPr="003E314A">
        <w:rPr>
          <w:rFonts w:asciiTheme="majorHAnsi" w:hAnsiTheme="majorHAnsi" w:cstheme="majorHAnsi"/>
        </w:rPr>
        <w:t xml:space="preserve">lender-or-dealer-consider-my-age-my-receipt-of-part-time-income-or-my-retirement-income-when-deciding-whether-to-give-me-an-auto-loan-en-1181/. </w:t>
      </w:r>
    </w:p>
    <w:p w14:paraId="33AB2917" w14:textId="1C425333" w:rsidR="00A33B2A"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Credit Union Department - State of Texas.</w:t>
      </w:r>
      <w:r w:rsidR="002C22F0" w:rsidRPr="003E314A">
        <w:rPr>
          <w:rFonts w:asciiTheme="majorHAnsi" w:hAnsiTheme="majorHAnsi" w:cstheme="majorHAnsi"/>
        </w:rPr>
        <w:t xml:space="preserve">, </w:t>
      </w:r>
      <w:r w:rsidRPr="003E314A">
        <w:rPr>
          <w:rFonts w:asciiTheme="majorHAnsi" w:hAnsiTheme="majorHAnsi" w:cstheme="majorHAnsi"/>
        </w:rPr>
        <w:t>2014</w:t>
      </w:r>
      <w:r w:rsidR="002C22F0" w:rsidRPr="003E314A">
        <w:rPr>
          <w:rFonts w:asciiTheme="majorHAnsi" w:hAnsiTheme="majorHAnsi" w:cstheme="majorHAnsi"/>
        </w:rPr>
        <w:t>,</w:t>
      </w:r>
      <w:r w:rsidRPr="003E314A">
        <w:rPr>
          <w:rFonts w:asciiTheme="majorHAnsi" w:hAnsiTheme="majorHAnsi" w:cstheme="majorHAnsi"/>
        </w:rPr>
        <w:t xml:space="preserve"> </w:t>
      </w:r>
      <w:r w:rsidR="00C13E9B" w:rsidRPr="003E314A">
        <w:rPr>
          <w:rFonts w:asciiTheme="majorHAnsi" w:hAnsiTheme="majorHAnsi" w:cstheme="majorHAnsi"/>
        </w:rPr>
        <w:t>“</w:t>
      </w:r>
      <w:r w:rsidRPr="003E314A">
        <w:rPr>
          <w:rFonts w:asciiTheme="majorHAnsi" w:hAnsiTheme="majorHAnsi" w:cstheme="majorHAnsi"/>
        </w:rPr>
        <w:t xml:space="preserve">RB 2014-03 Guidance on Indirect </w:t>
      </w:r>
    </w:p>
    <w:p w14:paraId="633CF46E" w14:textId="567E4A95" w:rsidR="00C13E9B"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Automobile Lending.</w:t>
      </w:r>
      <w:r w:rsidR="00C13E9B" w:rsidRPr="003E314A">
        <w:rPr>
          <w:rFonts w:asciiTheme="majorHAnsi" w:hAnsiTheme="majorHAnsi" w:cstheme="majorHAnsi"/>
        </w:rPr>
        <w:t>”</w:t>
      </w:r>
      <w:r w:rsidRPr="003E314A">
        <w:rPr>
          <w:rFonts w:asciiTheme="majorHAnsi" w:hAnsiTheme="majorHAnsi" w:cstheme="majorHAnsi"/>
        </w:rPr>
        <w:t xml:space="preserve"> </w:t>
      </w:r>
      <w:r w:rsidR="00C13E9B" w:rsidRPr="003E314A">
        <w:rPr>
          <w:rFonts w:asciiTheme="majorHAnsi" w:hAnsiTheme="majorHAnsi" w:cstheme="majorHAnsi"/>
        </w:rPr>
        <w:t>accessed October 1, 2018. http://cud.texas.gov/reports-</w:t>
      </w:r>
    </w:p>
    <w:p w14:paraId="298F7FF3" w14:textId="2C92577B"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 xml:space="preserve">publications/rb-2014-03-guidance-on-indirect-automobile-lending </w:t>
      </w:r>
    </w:p>
    <w:p w14:paraId="33381301" w14:textId="77777777" w:rsidR="00C13E9B" w:rsidRPr="003E314A" w:rsidRDefault="006633ED" w:rsidP="00A33B2A">
      <w:pPr>
        <w:spacing w:line="240" w:lineRule="auto"/>
        <w:ind w:firstLine="0"/>
        <w:rPr>
          <w:rFonts w:asciiTheme="majorHAnsi" w:hAnsiTheme="majorHAnsi" w:cstheme="majorHAnsi"/>
        </w:rPr>
      </w:pPr>
      <w:proofErr w:type="spellStart"/>
      <w:r w:rsidRPr="003E314A">
        <w:rPr>
          <w:rFonts w:asciiTheme="majorHAnsi" w:hAnsiTheme="majorHAnsi" w:cstheme="majorHAnsi"/>
        </w:rPr>
        <w:t>Dirick</w:t>
      </w:r>
      <w:proofErr w:type="spellEnd"/>
      <w:r w:rsidRPr="003E314A">
        <w:rPr>
          <w:rFonts w:asciiTheme="majorHAnsi" w:hAnsiTheme="majorHAnsi" w:cstheme="majorHAnsi"/>
        </w:rPr>
        <w:t>, L</w:t>
      </w:r>
      <w:r w:rsidR="00C13E9B" w:rsidRPr="003E314A">
        <w:rPr>
          <w:rFonts w:asciiTheme="majorHAnsi" w:hAnsiTheme="majorHAnsi" w:cstheme="majorHAnsi"/>
        </w:rPr>
        <w:t>ore</w:t>
      </w:r>
      <w:r w:rsidRPr="003E314A">
        <w:rPr>
          <w:rFonts w:asciiTheme="majorHAnsi" w:hAnsiTheme="majorHAnsi" w:cstheme="majorHAnsi"/>
        </w:rPr>
        <w:t xml:space="preserve">., </w:t>
      </w:r>
      <w:r w:rsidR="00C13E9B" w:rsidRPr="003E314A">
        <w:rPr>
          <w:rFonts w:asciiTheme="majorHAnsi" w:hAnsiTheme="majorHAnsi" w:cstheme="majorHAnsi"/>
        </w:rPr>
        <w:t xml:space="preserve">Gerda </w:t>
      </w:r>
      <w:proofErr w:type="spellStart"/>
      <w:r w:rsidRPr="003E314A">
        <w:rPr>
          <w:rFonts w:asciiTheme="majorHAnsi" w:hAnsiTheme="majorHAnsi" w:cstheme="majorHAnsi"/>
        </w:rPr>
        <w:t>Claeskens</w:t>
      </w:r>
      <w:proofErr w:type="spellEnd"/>
      <w:r w:rsidRPr="003E314A">
        <w:rPr>
          <w:rFonts w:asciiTheme="majorHAnsi" w:hAnsiTheme="majorHAnsi" w:cstheme="majorHAnsi"/>
        </w:rPr>
        <w:t>,</w:t>
      </w:r>
      <w:r w:rsidR="00C13E9B" w:rsidRPr="003E314A">
        <w:rPr>
          <w:rFonts w:asciiTheme="majorHAnsi" w:hAnsiTheme="majorHAnsi" w:cstheme="majorHAnsi"/>
        </w:rPr>
        <w:t xml:space="preserve"> and Bart </w:t>
      </w:r>
      <w:proofErr w:type="spellStart"/>
      <w:r w:rsidRPr="003E314A">
        <w:rPr>
          <w:rFonts w:asciiTheme="majorHAnsi" w:hAnsiTheme="majorHAnsi" w:cstheme="majorHAnsi"/>
        </w:rPr>
        <w:t>Baesens</w:t>
      </w:r>
      <w:proofErr w:type="spellEnd"/>
      <w:r w:rsidRPr="003E314A">
        <w:rPr>
          <w:rFonts w:asciiTheme="majorHAnsi" w:hAnsiTheme="majorHAnsi" w:cstheme="majorHAnsi"/>
        </w:rPr>
        <w:t xml:space="preserve">, 2017, Time to </w:t>
      </w:r>
      <w:r w:rsidR="00C13E9B" w:rsidRPr="003E314A">
        <w:rPr>
          <w:rFonts w:asciiTheme="majorHAnsi" w:hAnsiTheme="majorHAnsi" w:cstheme="majorHAnsi"/>
        </w:rPr>
        <w:t>D</w:t>
      </w:r>
      <w:r w:rsidRPr="003E314A">
        <w:rPr>
          <w:rFonts w:asciiTheme="majorHAnsi" w:hAnsiTheme="majorHAnsi" w:cstheme="majorHAnsi"/>
        </w:rPr>
        <w:t xml:space="preserve">efault in </w:t>
      </w:r>
      <w:r w:rsidR="00C13E9B" w:rsidRPr="003E314A">
        <w:rPr>
          <w:rFonts w:asciiTheme="majorHAnsi" w:hAnsiTheme="majorHAnsi" w:cstheme="majorHAnsi"/>
        </w:rPr>
        <w:t>C</w:t>
      </w:r>
      <w:r w:rsidRPr="003E314A">
        <w:rPr>
          <w:rFonts w:asciiTheme="majorHAnsi" w:hAnsiTheme="majorHAnsi" w:cstheme="majorHAnsi"/>
        </w:rPr>
        <w:t xml:space="preserve">redit </w:t>
      </w:r>
    </w:p>
    <w:p w14:paraId="200FF41A" w14:textId="77777777" w:rsidR="00C13E9B" w:rsidRPr="003E314A" w:rsidRDefault="00C13E9B" w:rsidP="006633ED">
      <w:pPr>
        <w:spacing w:line="240" w:lineRule="auto"/>
        <w:rPr>
          <w:rFonts w:asciiTheme="majorHAnsi" w:hAnsiTheme="majorHAnsi" w:cstheme="majorHAnsi"/>
          <w:i/>
        </w:rPr>
      </w:pPr>
      <w:r w:rsidRPr="003E314A">
        <w:rPr>
          <w:rFonts w:asciiTheme="majorHAnsi" w:hAnsiTheme="majorHAnsi" w:cstheme="majorHAnsi"/>
        </w:rPr>
        <w:t>S</w:t>
      </w:r>
      <w:r w:rsidR="006633ED" w:rsidRPr="003E314A">
        <w:rPr>
          <w:rFonts w:asciiTheme="majorHAnsi" w:hAnsiTheme="majorHAnsi" w:cstheme="majorHAnsi"/>
        </w:rPr>
        <w:t xml:space="preserve">coring </w:t>
      </w:r>
      <w:r w:rsidRPr="003E314A">
        <w:rPr>
          <w:rFonts w:asciiTheme="majorHAnsi" w:hAnsiTheme="majorHAnsi" w:cstheme="majorHAnsi"/>
        </w:rPr>
        <w:t>U</w:t>
      </w:r>
      <w:r w:rsidR="006633ED" w:rsidRPr="003E314A">
        <w:rPr>
          <w:rFonts w:asciiTheme="majorHAnsi" w:hAnsiTheme="majorHAnsi" w:cstheme="majorHAnsi"/>
        </w:rPr>
        <w:t xml:space="preserve">sing </w:t>
      </w:r>
      <w:r w:rsidRPr="003E314A">
        <w:rPr>
          <w:rFonts w:asciiTheme="majorHAnsi" w:hAnsiTheme="majorHAnsi" w:cstheme="majorHAnsi"/>
        </w:rPr>
        <w:t>S</w:t>
      </w:r>
      <w:r w:rsidR="006633ED" w:rsidRPr="003E314A">
        <w:rPr>
          <w:rFonts w:asciiTheme="majorHAnsi" w:hAnsiTheme="majorHAnsi" w:cstheme="majorHAnsi"/>
        </w:rPr>
        <w:t xml:space="preserve">urvival </w:t>
      </w:r>
      <w:r w:rsidRPr="003E314A">
        <w:rPr>
          <w:rFonts w:asciiTheme="majorHAnsi" w:hAnsiTheme="majorHAnsi" w:cstheme="majorHAnsi"/>
        </w:rPr>
        <w:t>A</w:t>
      </w:r>
      <w:r w:rsidR="006633ED" w:rsidRPr="003E314A">
        <w:rPr>
          <w:rFonts w:asciiTheme="majorHAnsi" w:hAnsiTheme="majorHAnsi" w:cstheme="majorHAnsi"/>
        </w:rPr>
        <w:t xml:space="preserve">nalysis: </w:t>
      </w:r>
      <w:proofErr w:type="gramStart"/>
      <w:r w:rsidR="006633ED" w:rsidRPr="003E314A">
        <w:rPr>
          <w:rFonts w:asciiTheme="majorHAnsi" w:hAnsiTheme="majorHAnsi" w:cstheme="majorHAnsi"/>
        </w:rPr>
        <w:t>a</w:t>
      </w:r>
      <w:proofErr w:type="gramEnd"/>
      <w:r w:rsidR="006633ED" w:rsidRPr="003E314A">
        <w:rPr>
          <w:rFonts w:asciiTheme="majorHAnsi" w:hAnsiTheme="majorHAnsi" w:cstheme="majorHAnsi"/>
        </w:rPr>
        <w:t xml:space="preserve"> </w:t>
      </w:r>
      <w:r w:rsidRPr="003E314A">
        <w:rPr>
          <w:rFonts w:asciiTheme="majorHAnsi" w:hAnsiTheme="majorHAnsi" w:cstheme="majorHAnsi"/>
        </w:rPr>
        <w:t>B</w:t>
      </w:r>
      <w:r w:rsidR="006633ED" w:rsidRPr="003E314A">
        <w:rPr>
          <w:rFonts w:asciiTheme="majorHAnsi" w:hAnsiTheme="majorHAnsi" w:cstheme="majorHAnsi"/>
        </w:rPr>
        <w:t xml:space="preserve">enchmark </w:t>
      </w:r>
      <w:r w:rsidRPr="003E314A">
        <w:rPr>
          <w:rFonts w:asciiTheme="majorHAnsi" w:hAnsiTheme="majorHAnsi" w:cstheme="majorHAnsi"/>
        </w:rPr>
        <w:t>S</w:t>
      </w:r>
      <w:r w:rsidR="006633ED" w:rsidRPr="003E314A">
        <w:rPr>
          <w:rFonts w:asciiTheme="majorHAnsi" w:hAnsiTheme="majorHAnsi" w:cstheme="majorHAnsi"/>
        </w:rPr>
        <w:t xml:space="preserve">tudy. </w:t>
      </w:r>
      <w:r w:rsidR="006633ED" w:rsidRPr="003E314A">
        <w:rPr>
          <w:rFonts w:asciiTheme="majorHAnsi" w:hAnsiTheme="majorHAnsi" w:cstheme="majorHAnsi"/>
          <w:i/>
        </w:rPr>
        <w:t xml:space="preserve">Journal of the Operational </w:t>
      </w:r>
    </w:p>
    <w:p w14:paraId="32A934BE" w14:textId="1F14543A" w:rsidR="006633ED" w:rsidRPr="003E314A" w:rsidRDefault="006633ED" w:rsidP="00C13E9B">
      <w:pPr>
        <w:spacing w:line="240" w:lineRule="auto"/>
        <w:ind w:left="720" w:firstLine="0"/>
        <w:rPr>
          <w:rFonts w:asciiTheme="majorHAnsi" w:hAnsiTheme="majorHAnsi" w:cstheme="majorHAnsi"/>
        </w:rPr>
      </w:pPr>
      <w:r w:rsidRPr="003E314A">
        <w:rPr>
          <w:rFonts w:asciiTheme="majorHAnsi" w:hAnsiTheme="majorHAnsi" w:cstheme="majorHAnsi"/>
          <w:i/>
        </w:rPr>
        <w:t>Research Society</w:t>
      </w:r>
      <w:r w:rsidRPr="003E314A">
        <w:rPr>
          <w:rFonts w:asciiTheme="majorHAnsi" w:hAnsiTheme="majorHAnsi" w:cstheme="majorHAnsi"/>
        </w:rPr>
        <w:t>, 68(6), 652-665.</w:t>
      </w:r>
    </w:p>
    <w:p w14:paraId="37E882BB" w14:textId="6C39D5A1" w:rsidR="00C13E9B" w:rsidRPr="003E314A" w:rsidRDefault="00A33B2A" w:rsidP="00A33B2A">
      <w:pPr>
        <w:spacing w:line="240" w:lineRule="auto"/>
        <w:ind w:firstLine="0"/>
        <w:rPr>
          <w:rFonts w:asciiTheme="majorHAnsi" w:hAnsiTheme="majorHAnsi" w:cstheme="majorHAnsi"/>
        </w:rPr>
      </w:pPr>
      <w:proofErr w:type="spellStart"/>
      <w:r w:rsidRPr="003E314A">
        <w:rPr>
          <w:rFonts w:asciiTheme="majorHAnsi" w:hAnsiTheme="majorHAnsi" w:cstheme="majorHAnsi"/>
        </w:rPr>
        <w:t>Einav</w:t>
      </w:r>
      <w:proofErr w:type="spellEnd"/>
      <w:r w:rsidRPr="003E314A">
        <w:rPr>
          <w:rFonts w:asciiTheme="majorHAnsi" w:hAnsiTheme="majorHAnsi" w:cstheme="majorHAnsi"/>
        </w:rPr>
        <w:t xml:space="preserve">, </w:t>
      </w:r>
      <w:proofErr w:type="spellStart"/>
      <w:r w:rsidRPr="003E314A">
        <w:rPr>
          <w:rFonts w:asciiTheme="majorHAnsi" w:hAnsiTheme="majorHAnsi" w:cstheme="majorHAnsi"/>
        </w:rPr>
        <w:t>L</w:t>
      </w:r>
      <w:r w:rsidR="00C13E9B" w:rsidRPr="003E314A">
        <w:rPr>
          <w:rFonts w:asciiTheme="majorHAnsi" w:hAnsiTheme="majorHAnsi" w:cstheme="majorHAnsi"/>
        </w:rPr>
        <w:t>iran</w:t>
      </w:r>
      <w:proofErr w:type="spellEnd"/>
      <w:r w:rsidRPr="003E314A">
        <w:rPr>
          <w:rFonts w:asciiTheme="majorHAnsi" w:hAnsiTheme="majorHAnsi" w:cstheme="majorHAnsi"/>
        </w:rPr>
        <w:t xml:space="preserve">., </w:t>
      </w:r>
      <w:r w:rsidR="00C13E9B" w:rsidRPr="003E314A">
        <w:rPr>
          <w:rFonts w:asciiTheme="majorHAnsi" w:hAnsiTheme="majorHAnsi" w:cstheme="majorHAnsi"/>
        </w:rPr>
        <w:t xml:space="preserve">Mark </w:t>
      </w:r>
      <w:r w:rsidRPr="003E314A">
        <w:rPr>
          <w:rFonts w:asciiTheme="majorHAnsi" w:hAnsiTheme="majorHAnsi" w:cstheme="majorHAnsi"/>
        </w:rPr>
        <w:t>Jenkins,</w:t>
      </w:r>
      <w:r w:rsidR="00C13E9B" w:rsidRPr="003E314A">
        <w:rPr>
          <w:rFonts w:asciiTheme="majorHAnsi" w:hAnsiTheme="majorHAnsi" w:cstheme="majorHAnsi"/>
        </w:rPr>
        <w:t xml:space="preserve"> and Jonathan </w:t>
      </w:r>
      <w:r w:rsidRPr="003E314A">
        <w:rPr>
          <w:rFonts w:asciiTheme="majorHAnsi" w:hAnsiTheme="majorHAnsi" w:cstheme="majorHAnsi"/>
        </w:rPr>
        <w:t>Levin,</w:t>
      </w:r>
      <w:r w:rsidR="002C22F0" w:rsidRPr="003E314A">
        <w:rPr>
          <w:rFonts w:asciiTheme="majorHAnsi" w:hAnsiTheme="majorHAnsi" w:cstheme="majorHAnsi"/>
        </w:rPr>
        <w:t xml:space="preserve"> </w:t>
      </w:r>
      <w:r w:rsidRPr="003E314A">
        <w:rPr>
          <w:rFonts w:asciiTheme="majorHAnsi" w:hAnsiTheme="majorHAnsi" w:cstheme="majorHAnsi"/>
        </w:rPr>
        <w:t>2013</w:t>
      </w:r>
      <w:r w:rsidR="002C22F0" w:rsidRPr="003E314A">
        <w:rPr>
          <w:rFonts w:asciiTheme="majorHAnsi" w:hAnsiTheme="majorHAnsi" w:cstheme="majorHAnsi"/>
        </w:rPr>
        <w:t>,</w:t>
      </w:r>
      <w:r w:rsidRPr="003E314A">
        <w:rPr>
          <w:rFonts w:asciiTheme="majorHAnsi" w:hAnsiTheme="majorHAnsi" w:cstheme="majorHAnsi"/>
        </w:rPr>
        <w:t xml:space="preserve"> The </w:t>
      </w:r>
      <w:r w:rsidR="00C13E9B" w:rsidRPr="003E314A">
        <w:rPr>
          <w:rFonts w:asciiTheme="majorHAnsi" w:hAnsiTheme="majorHAnsi" w:cstheme="majorHAnsi"/>
        </w:rPr>
        <w:t>I</w:t>
      </w:r>
      <w:r w:rsidRPr="003E314A">
        <w:rPr>
          <w:rFonts w:asciiTheme="majorHAnsi" w:hAnsiTheme="majorHAnsi" w:cstheme="majorHAnsi"/>
        </w:rPr>
        <w:t xml:space="preserve">mpact of </w:t>
      </w:r>
      <w:r w:rsidR="00C13E9B" w:rsidRPr="003E314A">
        <w:rPr>
          <w:rFonts w:asciiTheme="majorHAnsi" w:hAnsiTheme="majorHAnsi" w:cstheme="majorHAnsi"/>
        </w:rPr>
        <w:t>C</w:t>
      </w:r>
      <w:r w:rsidRPr="003E314A">
        <w:rPr>
          <w:rFonts w:asciiTheme="majorHAnsi" w:hAnsiTheme="majorHAnsi" w:cstheme="majorHAnsi"/>
        </w:rPr>
        <w:t xml:space="preserve">redit </w:t>
      </w:r>
      <w:r w:rsidR="00C13E9B" w:rsidRPr="003E314A">
        <w:rPr>
          <w:rFonts w:asciiTheme="majorHAnsi" w:hAnsiTheme="majorHAnsi" w:cstheme="majorHAnsi"/>
        </w:rPr>
        <w:t>S</w:t>
      </w:r>
      <w:r w:rsidRPr="003E314A">
        <w:rPr>
          <w:rFonts w:asciiTheme="majorHAnsi" w:hAnsiTheme="majorHAnsi" w:cstheme="majorHAnsi"/>
        </w:rPr>
        <w:t xml:space="preserve">coring on </w:t>
      </w:r>
    </w:p>
    <w:p w14:paraId="012C500B" w14:textId="01C58298" w:rsidR="00A33B2A" w:rsidRPr="003E314A" w:rsidRDefault="00C13E9B" w:rsidP="00A33B2A">
      <w:pPr>
        <w:spacing w:line="240" w:lineRule="auto"/>
        <w:rPr>
          <w:rFonts w:asciiTheme="majorHAnsi" w:hAnsiTheme="majorHAnsi" w:cstheme="majorHAnsi"/>
        </w:rPr>
      </w:pPr>
      <w:r w:rsidRPr="003E314A">
        <w:rPr>
          <w:rFonts w:asciiTheme="majorHAnsi" w:hAnsiTheme="majorHAnsi" w:cstheme="majorHAnsi"/>
        </w:rPr>
        <w:t>C</w:t>
      </w:r>
      <w:r w:rsidR="00A33B2A" w:rsidRPr="003E314A">
        <w:rPr>
          <w:rFonts w:asciiTheme="majorHAnsi" w:hAnsiTheme="majorHAnsi" w:cstheme="majorHAnsi"/>
        </w:rPr>
        <w:t xml:space="preserve">onsumer </w:t>
      </w:r>
      <w:r w:rsidRPr="003E314A">
        <w:rPr>
          <w:rFonts w:asciiTheme="majorHAnsi" w:hAnsiTheme="majorHAnsi" w:cstheme="majorHAnsi"/>
        </w:rPr>
        <w:t>L</w:t>
      </w:r>
      <w:r w:rsidR="00A33B2A" w:rsidRPr="003E314A">
        <w:rPr>
          <w:rFonts w:asciiTheme="majorHAnsi" w:hAnsiTheme="majorHAnsi" w:cstheme="majorHAnsi"/>
        </w:rPr>
        <w:t xml:space="preserve">ending. </w:t>
      </w:r>
      <w:r w:rsidR="00A33B2A" w:rsidRPr="003E314A">
        <w:rPr>
          <w:rFonts w:asciiTheme="majorHAnsi" w:hAnsiTheme="majorHAnsi" w:cstheme="majorHAnsi"/>
          <w:i/>
        </w:rPr>
        <w:t>The RAND Journal of Economics</w:t>
      </w:r>
      <w:r w:rsidRPr="003E314A">
        <w:rPr>
          <w:rFonts w:asciiTheme="majorHAnsi" w:hAnsiTheme="majorHAnsi" w:cstheme="majorHAnsi"/>
          <w:i/>
        </w:rPr>
        <w:t>,</w:t>
      </w:r>
      <w:r w:rsidR="00A33B2A" w:rsidRPr="003E314A">
        <w:rPr>
          <w:rFonts w:asciiTheme="majorHAnsi" w:hAnsiTheme="majorHAnsi" w:cstheme="majorHAnsi"/>
        </w:rPr>
        <w:t xml:space="preserve"> 44(2), 249-274.</w:t>
      </w:r>
    </w:p>
    <w:p w14:paraId="533A99C6" w14:textId="77777777" w:rsidR="00C13E9B"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Experian, 2018</w:t>
      </w:r>
      <w:r w:rsidR="002C22F0" w:rsidRPr="003E314A">
        <w:rPr>
          <w:rFonts w:asciiTheme="majorHAnsi" w:hAnsiTheme="majorHAnsi" w:cstheme="majorHAnsi"/>
        </w:rPr>
        <w:t>,</w:t>
      </w:r>
      <w:r w:rsidRPr="003E314A">
        <w:rPr>
          <w:rFonts w:asciiTheme="majorHAnsi" w:hAnsiTheme="majorHAnsi" w:cstheme="majorHAnsi"/>
        </w:rPr>
        <w:t xml:space="preserve"> </w:t>
      </w:r>
      <w:r w:rsidR="00C13E9B" w:rsidRPr="003E314A">
        <w:rPr>
          <w:rFonts w:asciiTheme="majorHAnsi" w:hAnsiTheme="majorHAnsi" w:cstheme="majorHAnsi"/>
        </w:rPr>
        <w:t>“</w:t>
      </w:r>
      <w:r w:rsidRPr="003E314A">
        <w:rPr>
          <w:rFonts w:asciiTheme="majorHAnsi" w:hAnsiTheme="majorHAnsi" w:cstheme="majorHAnsi"/>
        </w:rPr>
        <w:t xml:space="preserve">State of The Automotive Finance Market: A Look and Loans and </w:t>
      </w:r>
    </w:p>
    <w:p w14:paraId="51C8D639" w14:textId="0A2A2CE8" w:rsidR="00A33B2A" w:rsidRPr="003E314A" w:rsidRDefault="00A33B2A" w:rsidP="00C60D8F">
      <w:pPr>
        <w:spacing w:line="240" w:lineRule="auto"/>
        <w:rPr>
          <w:rFonts w:asciiTheme="majorHAnsi" w:hAnsiTheme="majorHAnsi" w:cstheme="majorHAnsi"/>
        </w:rPr>
      </w:pPr>
      <w:r w:rsidRPr="003E314A">
        <w:rPr>
          <w:rFonts w:asciiTheme="majorHAnsi" w:hAnsiTheme="majorHAnsi" w:cstheme="majorHAnsi"/>
        </w:rPr>
        <w:t>Leases in Q1 2018.</w:t>
      </w:r>
      <w:r w:rsidR="00C13E9B" w:rsidRPr="003E314A">
        <w:rPr>
          <w:rFonts w:asciiTheme="majorHAnsi" w:hAnsiTheme="majorHAnsi" w:cstheme="majorHAnsi"/>
        </w:rPr>
        <w:t>”</w:t>
      </w:r>
      <w:r w:rsidRPr="003E314A">
        <w:rPr>
          <w:rFonts w:asciiTheme="majorHAnsi" w:hAnsiTheme="majorHAnsi" w:cstheme="majorHAnsi"/>
        </w:rPr>
        <w:t xml:space="preserve"> </w:t>
      </w:r>
      <w:r w:rsidR="00C13E9B" w:rsidRPr="003E314A">
        <w:rPr>
          <w:rFonts w:asciiTheme="majorHAnsi" w:hAnsiTheme="majorHAnsi" w:cstheme="majorHAnsi"/>
        </w:rPr>
        <w:t>accessed October 12, 2018.</w:t>
      </w:r>
    </w:p>
    <w:p w14:paraId="1C076368" w14:textId="7EEDDA03" w:rsidR="00A33B2A" w:rsidRPr="003E314A" w:rsidRDefault="00C13E9B" w:rsidP="00C60D8F">
      <w:pPr>
        <w:spacing w:line="240" w:lineRule="auto"/>
        <w:ind w:left="720" w:firstLine="0"/>
        <w:rPr>
          <w:rFonts w:asciiTheme="majorHAnsi" w:hAnsiTheme="majorHAnsi" w:cstheme="majorHAnsi"/>
        </w:rPr>
      </w:pPr>
      <w:r w:rsidRPr="003E314A">
        <w:rPr>
          <w:rFonts w:asciiTheme="majorHAnsi" w:hAnsiTheme="majorHAnsi" w:cstheme="majorHAnsi"/>
        </w:rPr>
        <w:t xml:space="preserve">https://www.experian.com/content/dam/marketing/na/automotive/quarterly-webinars/q2-2018-state-auto-finance-markets.pdf </w:t>
      </w:r>
    </w:p>
    <w:p w14:paraId="385B4E11" w14:textId="77777777" w:rsidR="00C53FFC" w:rsidRPr="003E314A" w:rsidRDefault="00C53FFC">
      <w:pPr>
        <w:rPr>
          <w:rFonts w:asciiTheme="majorHAnsi" w:hAnsiTheme="majorHAnsi" w:cstheme="majorHAnsi"/>
        </w:rPr>
      </w:pPr>
      <w:r w:rsidRPr="003E314A">
        <w:rPr>
          <w:rFonts w:asciiTheme="majorHAnsi" w:hAnsiTheme="majorHAnsi" w:cstheme="majorHAnsi"/>
        </w:rPr>
        <w:br w:type="page"/>
      </w:r>
    </w:p>
    <w:p w14:paraId="56BB40EA" w14:textId="641297ED" w:rsidR="00C60D8F" w:rsidRPr="003E314A" w:rsidRDefault="00A33B2A" w:rsidP="00C60D8F">
      <w:pPr>
        <w:spacing w:line="240" w:lineRule="auto"/>
        <w:ind w:firstLine="0"/>
        <w:rPr>
          <w:rFonts w:asciiTheme="majorHAnsi" w:hAnsiTheme="majorHAnsi" w:cstheme="majorHAnsi"/>
        </w:rPr>
      </w:pPr>
      <w:r w:rsidRPr="003E314A">
        <w:rPr>
          <w:rFonts w:asciiTheme="majorHAnsi" w:hAnsiTheme="majorHAnsi" w:cstheme="majorHAnsi"/>
        </w:rPr>
        <w:lastRenderedPageBreak/>
        <w:t>Federal Reserve Bank of Atlanta.</w:t>
      </w:r>
      <w:r w:rsidR="002C22F0" w:rsidRPr="003E314A">
        <w:rPr>
          <w:rFonts w:asciiTheme="majorHAnsi" w:hAnsiTheme="majorHAnsi" w:cstheme="majorHAnsi"/>
        </w:rPr>
        <w:t xml:space="preserve">, </w:t>
      </w:r>
      <w:r w:rsidRPr="003E314A">
        <w:rPr>
          <w:rFonts w:asciiTheme="majorHAnsi" w:hAnsiTheme="majorHAnsi" w:cstheme="majorHAnsi"/>
        </w:rPr>
        <w:t>2017</w:t>
      </w:r>
      <w:r w:rsidR="002C22F0" w:rsidRPr="003E314A">
        <w:rPr>
          <w:rFonts w:asciiTheme="majorHAnsi" w:hAnsiTheme="majorHAnsi" w:cstheme="majorHAnsi"/>
        </w:rPr>
        <w:t>,</w:t>
      </w:r>
      <w:r w:rsidRPr="003E314A">
        <w:rPr>
          <w:rFonts w:asciiTheme="majorHAnsi" w:hAnsiTheme="majorHAnsi" w:cstheme="majorHAnsi"/>
        </w:rPr>
        <w:t xml:space="preserve"> Looking under the Hood: Current Conditions in </w:t>
      </w:r>
    </w:p>
    <w:p w14:paraId="627D431B" w14:textId="595CB11F" w:rsidR="00A33B2A" w:rsidRPr="003E314A" w:rsidRDefault="00A33B2A" w:rsidP="00C60D8F">
      <w:pPr>
        <w:spacing w:line="240" w:lineRule="auto"/>
        <w:ind w:left="720" w:firstLine="0"/>
        <w:rPr>
          <w:rFonts w:asciiTheme="majorHAnsi" w:hAnsiTheme="majorHAnsi" w:cstheme="majorHAnsi"/>
        </w:rPr>
      </w:pPr>
      <w:r w:rsidRPr="003E314A">
        <w:rPr>
          <w:rFonts w:asciiTheme="majorHAnsi" w:hAnsiTheme="majorHAnsi" w:cstheme="majorHAnsi"/>
        </w:rPr>
        <w:t>Auto Lending [online].</w:t>
      </w:r>
      <w:r w:rsidR="00DC2E71" w:rsidRPr="003E314A">
        <w:rPr>
          <w:rFonts w:asciiTheme="majorHAnsi" w:hAnsiTheme="majorHAnsi" w:cstheme="majorHAnsi"/>
        </w:rPr>
        <w:t xml:space="preserve"> accessed October 2, 2018.</w:t>
      </w:r>
      <w:r w:rsidRPr="003E314A">
        <w:rPr>
          <w:rFonts w:asciiTheme="majorHAnsi" w:hAnsiTheme="majorHAnsi" w:cstheme="majorHAnsi"/>
        </w:rPr>
        <w:t xml:space="preserve">  </w:t>
      </w:r>
      <w:r w:rsidR="00DC2E71" w:rsidRPr="003E314A">
        <w:rPr>
          <w:rFonts w:asciiTheme="majorHAnsi" w:hAnsiTheme="majorHAnsi" w:cstheme="majorHAnsi"/>
        </w:rPr>
        <w:t>h</w:t>
      </w:r>
      <w:r w:rsidR="00C60D8F" w:rsidRPr="003E314A">
        <w:rPr>
          <w:rFonts w:asciiTheme="majorHAnsi" w:hAnsiTheme="majorHAnsi" w:cstheme="majorHAnsi"/>
        </w:rPr>
        <w:t>ttps://www.frbatlanta.org/economy-</w:t>
      </w:r>
      <w:r w:rsidRPr="003E314A">
        <w:rPr>
          <w:rFonts w:asciiTheme="majorHAnsi" w:hAnsiTheme="majorHAnsi" w:cstheme="majorHAnsi"/>
        </w:rPr>
        <w:t xml:space="preserve">matters/banking-and-finance/viewpoint/2017/05/04/looking-under-the-hood-current-conditions-in-auto-lending </w:t>
      </w:r>
    </w:p>
    <w:p w14:paraId="4EA2C367" w14:textId="7C8E5B43" w:rsidR="00A33B2A" w:rsidRPr="003E314A" w:rsidRDefault="00A33B2A" w:rsidP="00C60D8F">
      <w:pPr>
        <w:spacing w:line="240" w:lineRule="auto"/>
        <w:ind w:firstLine="0"/>
        <w:rPr>
          <w:rFonts w:asciiTheme="majorHAnsi" w:hAnsiTheme="majorHAnsi" w:cstheme="majorHAnsi"/>
        </w:rPr>
      </w:pPr>
      <w:r w:rsidRPr="003E314A">
        <w:rPr>
          <w:rFonts w:asciiTheme="majorHAnsi" w:hAnsiTheme="majorHAnsi" w:cstheme="majorHAnsi"/>
        </w:rPr>
        <w:t xml:space="preserve">Federal Reserve Bank of New York. Research and Statistics Group. Microeconomics </w:t>
      </w:r>
    </w:p>
    <w:p w14:paraId="665A52AE" w14:textId="77777777" w:rsidR="00DC2E71" w:rsidRPr="003E314A" w:rsidRDefault="00A33B2A" w:rsidP="00C60D8F">
      <w:pPr>
        <w:spacing w:line="240" w:lineRule="auto"/>
        <w:rPr>
          <w:rFonts w:asciiTheme="majorHAnsi" w:hAnsiTheme="majorHAnsi" w:cstheme="majorHAnsi"/>
        </w:rPr>
      </w:pPr>
      <w:r w:rsidRPr="003E314A">
        <w:rPr>
          <w:rFonts w:asciiTheme="majorHAnsi" w:hAnsiTheme="majorHAnsi" w:cstheme="majorHAnsi"/>
        </w:rPr>
        <w:t>Studies.</w:t>
      </w:r>
      <w:r w:rsidR="002C22F0" w:rsidRPr="003E314A">
        <w:rPr>
          <w:rFonts w:asciiTheme="majorHAnsi" w:hAnsiTheme="majorHAnsi" w:cstheme="majorHAnsi"/>
        </w:rPr>
        <w:t xml:space="preserve">, </w:t>
      </w:r>
      <w:r w:rsidRPr="003E314A">
        <w:rPr>
          <w:rFonts w:asciiTheme="majorHAnsi" w:hAnsiTheme="majorHAnsi" w:cstheme="majorHAnsi"/>
        </w:rPr>
        <w:t>2018</w:t>
      </w:r>
      <w:r w:rsidR="002C22F0" w:rsidRPr="003E314A">
        <w:rPr>
          <w:rFonts w:asciiTheme="majorHAnsi" w:hAnsiTheme="majorHAnsi" w:cstheme="majorHAnsi"/>
        </w:rPr>
        <w:t>,</w:t>
      </w:r>
      <w:r w:rsidRPr="003E314A">
        <w:rPr>
          <w:rFonts w:asciiTheme="majorHAnsi" w:hAnsiTheme="majorHAnsi" w:cstheme="majorHAnsi"/>
        </w:rPr>
        <w:t xml:space="preserve"> “Quarterly Report on Household Debt and Credit: </w:t>
      </w:r>
      <w:r w:rsidR="00DC2E71" w:rsidRPr="003E314A">
        <w:rPr>
          <w:rFonts w:asciiTheme="majorHAnsi" w:hAnsiTheme="majorHAnsi" w:cstheme="majorHAnsi"/>
        </w:rPr>
        <w:t>August 2018</w:t>
      </w:r>
      <w:r w:rsidRPr="003E314A">
        <w:rPr>
          <w:rFonts w:asciiTheme="majorHAnsi" w:hAnsiTheme="majorHAnsi" w:cstheme="majorHAnsi"/>
        </w:rPr>
        <w:t xml:space="preserve">”. </w:t>
      </w:r>
    </w:p>
    <w:p w14:paraId="7A843C3B" w14:textId="1D6F61A2" w:rsidR="00A33B2A" w:rsidRPr="003E314A" w:rsidRDefault="00DC2E71" w:rsidP="00C60D8F">
      <w:pPr>
        <w:spacing w:line="240" w:lineRule="auto"/>
        <w:rPr>
          <w:rFonts w:asciiTheme="majorHAnsi" w:hAnsiTheme="majorHAnsi" w:cstheme="majorHAnsi"/>
        </w:rPr>
      </w:pPr>
      <w:r w:rsidRPr="003E314A">
        <w:rPr>
          <w:rFonts w:asciiTheme="majorHAnsi" w:hAnsiTheme="majorHAnsi" w:cstheme="majorHAnsi"/>
        </w:rPr>
        <w:t>accessed September 28, 2018.</w:t>
      </w:r>
    </w:p>
    <w:p w14:paraId="3E07AEA7" w14:textId="3CE01663" w:rsidR="00A33B2A" w:rsidRPr="003E314A" w:rsidRDefault="00DC2E71" w:rsidP="00C60D8F">
      <w:pPr>
        <w:spacing w:line="240" w:lineRule="auto"/>
        <w:ind w:left="720" w:firstLine="0"/>
        <w:rPr>
          <w:rFonts w:asciiTheme="majorHAnsi" w:hAnsiTheme="majorHAnsi" w:cstheme="majorHAnsi"/>
        </w:rPr>
      </w:pPr>
      <w:r w:rsidRPr="003E314A">
        <w:rPr>
          <w:rFonts w:asciiTheme="majorHAnsi" w:hAnsiTheme="majorHAnsi" w:cstheme="majorHAnsi"/>
        </w:rPr>
        <w:t xml:space="preserve">https://www.newyorkfed.org/medialibrary/interactives/householdcredit/data/pdf/HHDC_2018Q2.pdf </w:t>
      </w:r>
    </w:p>
    <w:p w14:paraId="4CEA22AA" w14:textId="77777777" w:rsidR="00EC75CF" w:rsidRPr="003E314A" w:rsidRDefault="00A33B2A" w:rsidP="00EC75CF">
      <w:pPr>
        <w:spacing w:line="240" w:lineRule="auto"/>
        <w:ind w:firstLine="0"/>
        <w:rPr>
          <w:rFonts w:asciiTheme="majorHAnsi" w:hAnsiTheme="majorHAnsi" w:cstheme="majorHAnsi"/>
        </w:rPr>
      </w:pPr>
      <w:r w:rsidRPr="003E314A">
        <w:rPr>
          <w:rFonts w:asciiTheme="majorHAnsi" w:hAnsiTheme="majorHAnsi" w:cstheme="majorHAnsi"/>
        </w:rPr>
        <w:t>Federal Trade Commission, 2018</w:t>
      </w:r>
      <w:r w:rsidR="002C22F0" w:rsidRPr="003E314A">
        <w:rPr>
          <w:rFonts w:asciiTheme="majorHAnsi" w:hAnsiTheme="majorHAnsi" w:cstheme="majorHAnsi"/>
        </w:rPr>
        <w:t xml:space="preserve">, </w:t>
      </w:r>
      <w:r w:rsidRPr="003E314A">
        <w:rPr>
          <w:rFonts w:asciiTheme="majorHAnsi" w:hAnsiTheme="majorHAnsi" w:cstheme="majorHAnsi"/>
        </w:rPr>
        <w:t xml:space="preserve">Your Equal Credit Opportunity Rights. </w:t>
      </w:r>
      <w:r w:rsidR="00EC75CF" w:rsidRPr="003E314A">
        <w:rPr>
          <w:rFonts w:asciiTheme="majorHAnsi" w:hAnsiTheme="majorHAnsi" w:cstheme="majorHAnsi"/>
        </w:rPr>
        <w:t xml:space="preserve">accessed </w:t>
      </w:r>
    </w:p>
    <w:p w14:paraId="4BAAD32A" w14:textId="51267F30" w:rsidR="00A33B2A" w:rsidRPr="003E314A" w:rsidRDefault="00EC75CF" w:rsidP="00EC75CF">
      <w:pPr>
        <w:spacing w:line="240" w:lineRule="auto"/>
        <w:ind w:left="720" w:firstLine="0"/>
        <w:rPr>
          <w:rFonts w:asciiTheme="majorHAnsi" w:hAnsiTheme="majorHAnsi" w:cstheme="majorHAnsi"/>
        </w:rPr>
      </w:pPr>
      <w:r w:rsidRPr="003E314A">
        <w:rPr>
          <w:rFonts w:asciiTheme="majorHAnsi" w:hAnsiTheme="majorHAnsi" w:cstheme="majorHAnsi"/>
        </w:rPr>
        <w:t>October 5, 2018.</w:t>
      </w:r>
      <w:r w:rsidR="00A33B2A" w:rsidRPr="003E314A">
        <w:rPr>
          <w:rFonts w:asciiTheme="majorHAnsi" w:hAnsiTheme="majorHAnsi" w:cstheme="majorHAnsi"/>
        </w:rPr>
        <w:t xml:space="preserve">https://www.consumer.ftc.gov/articles/0347-your-equal-credit-opportunity-rights. </w:t>
      </w:r>
    </w:p>
    <w:p w14:paraId="58C191AE" w14:textId="77777777" w:rsidR="00EC75CF" w:rsidRPr="003E314A" w:rsidRDefault="00A33B2A" w:rsidP="00EC75CF">
      <w:pPr>
        <w:spacing w:line="240" w:lineRule="auto"/>
        <w:ind w:firstLine="0"/>
        <w:rPr>
          <w:rFonts w:asciiTheme="majorHAnsi" w:hAnsiTheme="majorHAnsi" w:cstheme="majorHAnsi"/>
        </w:rPr>
      </w:pPr>
      <w:proofErr w:type="spellStart"/>
      <w:r w:rsidRPr="003E314A">
        <w:rPr>
          <w:rFonts w:asciiTheme="majorHAnsi" w:hAnsiTheme="majorHAnsi" w:cstheme="majorHAnsi"/>
        </w:rPr>
        <w:t>Heitfield</w:t>
      </w:r>
      <w:proofErr w:type="spellEnd"/>
      <w:r w:rsidRPr="003E314A">
        <w:rPr>
          <w:rFonts w:asciiTheme="majorHAnsi" w:hAnsiTheme="majorHAnsi" w:cstheme="majorHAnsi"/>
        </w:rPr>
        <w:t>, E</w:t>
      </w:r>
      <w:r w:rsidR="00EC75CF" w:rsidRPr="003E314A">
        <w:rPr>
          <w:rFonts w:asciiTheme="majorHAnsi" w:hAnsiTheme="majorHAnsi" w:cstheme="majorHAnsi"/>
        </w:rPr>
        <w:t>rik</w:t>
      </w:r>
      <w:r w:rsidRPr="003E314A">
        <w:rPr>
          <w:rFonts w:asciiTheme="majorHAnsi" w:hAnsiTheme="majorHAnsi" w:cstheme="majorHAnsi"/>
        </w:rPr>
        <w:t>., and</w:t>
      </w:r>
      <w:r w:rsidR="00EC75CF" w:rsidRPr="003E314A">
        <w:rPr>
          <w:rFonts w:asciiTheme="majorHAnsi" w:hAnsiTheme="majorHAnsi" w:cstheme="majorHAnsi"/>
        </w:rPr>
        <w:t xml:space="preserve"> </w:t>
      </w:r>
      <w:proofErr w:type="spellStart"/>
      <w:r w:rsidR="00EC75CF" w:rsidRPr="003E314A">
        <w:rPr>
          <w:rFonts w:asciiTheme="majorHAnsi" w:hAnsiTheme="majorHAnsi" w:cstheme="majorHAnsi"/>
        </w:rPr>
        <w:t>Tarun</w:t>
      </w:r>
      <w:proofErr w:type="spellEnd"/>
      <w:r w:rsidRPr="003E314A">
        <w:rPr>
          <w:rFonts w:asciiTheme="majorHAnsi" w:hAnsiTheme="majorHAnsi" w:cstheme="majorHAnsi"/>
        </w:rPr>
        <w:t xml:space="preserve"> </w:t>
      </w:r>
      <w:proofErr w:type="spellStart"/>
      <w:r w:rsidRPr="003E314A">
        <w:rPr>
          <w:rFonts w:asciiTheme="majorHAnsi" w:hAnsiTheme="majorHAnsi" w:cstheme="majorHAnsi"/>
        </w:rPr>
        <w:t>Sabarwal</w:t>
      </w:r>
      <w:proofErr w:type="spellEnd"/>
      <w:r w:rsidRPr="003E314A">
        <w:rPr>
          <w:rFonts w:asciiTheme="majorHAnsi" w:hAnsiTheme="majorHAnsi" w:cstheme="majorHAnsi"/>
        </w:rPr>
        <w:t>, 2004</w:t>
      </w:r>
      <w:r w:rsidR="00EC75CF" w:rsidRPr="003E314A">
        <w:rPr>
          <w:rFonts w:asciiTheme="majorHAnsi" w:hAnsiTheme="majorHAnsi" w:cstheme="majorHAnsi"/>
        </w:rPr>
        <w:t>.</w:t>
      </w:r>
      <w:r w:rsidRPr="003E314A">
        <w:rPr>
          <w:rFonts w:asciiTheme="majorHAnsi" w:hAnsiTheme="majorHAnsi" w:cstheme="majorHAnsi"/>
        </w:rPr>
        <w:t xml:space="preserve"> What </w:t>
      </w:r>
      <w:r w:rsidR="00EC75CF" w:rsidRPr="003E314A">
        <w:rPr>
          <w:rFonts w:asciiTheme="majorHAnsi" w:hAnsiTheme="majorHAnsi" w:cstheme="majorHAnsi"/>
        </w:rPr>
        <w:t>D</w:t>
      </w:r>
      <w:r w:rsidRPr="003E314A">
        <w:rPr>
          <w:rFonts w:asciiTheme="majorHAnsi" w:hAnsiTheme="majorHAnsi" w:cstheme="majorHAnsi"/>
        </w:rPr>
        <w:t xml:space="preserve">rives </w:t>
      </w:r>
      <w:r w:rsidR="00EC75CF" w:rsidRPr="003E314A">
        <w:rPr>
          <w:rFonts w:asciiTheme="majorHAnsi" w:hAnsiTheme="majorHAnsi" w:cstheme="majorHAnsi"/>
        </w:rPr>
        <w:t>D</w:t>
      </w:r>
      <w:r w:rsidRPr="003E314A">
        <w:rPr>
          <w:rFonts w:asciiTheme="majorHAnsi" w:hAnsiTheme="majorHAnsi" w:cstheme="majorHAnsi"/>
        </w:rPr>
        <w:t xml:space="preserve">efault and </w:t>
      </w:r>
      <w:r w:rsidR="00EC75CF" w:rsidRPr="003E314A">
        <w:rPr>
          <w:rFonts w:asciiTheme="majorHAnsi" w:hAnsiTheme="majorHAnsi" w:cstheme="majorHAnsi"/>
        </w:rPr>
        <w:t>P</w:t>
      </w:r>
      <w:r w:rsidRPr="003E314A">
        <w:rPr>
          <w:rFonts w:asciiTheme="majorHAnsi" w:hAnsiTheme="majorHAnsi" w:cstheme="majorHAnsi"/>
        </w:rPr>
        <w:t xml:space="preserve">repayment on </w:t>
      </w:r>
    </w:p>
    <w:p w14:paraId="2C38860C" w14:textId="0F7B3FAC" w:rsidR="00EC75CF" w:rsidRPr="003E314A" w:rsidRDefault="00EC75CF" w:rsidP="00A33B2A">
      <w:pPr>
        <w:spacing w:line="240" w:lineRule="auto"/>
        <w:rPr>
          <w:rFonts w:asciiTheme="majorHAnsi" w:hAnsiTheme="majorHAnsi" w:cstheme="majorHAnsi"/>
        </w:rPr>
      </w:pPr>
      <w:r w:rsidRPr="003E314A">
        <w:rPr>
          <w:rFonts w:asciiTheme="majorHAnsi" w:hAnsiTheme="majorHAnsi" w:cstheme="majorHAnsi"/>
        </w:rPr>
        <w:t>S</w:t>
      </w:r>
      <w:r w:rsidR="00A33B2A" w:rsidRPr="003E314A">
        <w:rPr>
          <w:rFonts w:asciiTheme="majorHAnsi" w:hAnsiTheme="majorHAnsi" w:cstheme="majorHAnsi"/>
        </w:rPr>
        <w:t xml:space="preserve">ubprime </w:t>
      </w:r>
      <w:r w:rsidRPr="003E314A">
        <w:rPr>
          <w:rFonts w:asciiTheme="majorHAnsi" w:hAnsiTheme="majorHAnsi" w:cstheme="majorHAnsi"/>
        </w:rPr>
        <w:t>A</w:t>
      </w:r>
      <w:r w:rsidR="00A33B2A" w:rsidRPr="003E314A">
        <w:rPr>
          <w:rFonts w:asciiTheme="majorHAnsi" w:hAnsiTheme="majorHAnsi" w:cstheme="majorHAnsi"/>
        </w:rPr>
        <w:t xml:space="preserve">uto </w:t>
      </w:r>
      <w:proofErr w:type="gramStart"/>
      <w:r w:rsidRPr="003E314A">
        <w:rPr>
          <w:rFonts w:asciiTheme="majorHAnsi" w:hAnsiTheme="majorHAnsi" w:cstheme="majorHAnsi"/>
        </w:rPr>
        <w:t>L</w:t>
      </w:r>
      <w:r w:rsidR="00A33B2A" w:rsidRPr="003E314A">
        <w:rPr>
          <w:rFonts w:asciiTheme="majorHAnsi" w:hAnsiTheme="majorHAnsi" w:cstheme="majorHAnsi"/>
        </w:rPr>
        <w:t>oans?,</w:t>
      </w:r>
      <w:proofErr w:type="gramEnd"/>
      <w:r w:rsidR="00A33B2A" w:rsidRPr="003E314A">
        <w:rPr>
          <w:rFonts w:asciiTheme="majorHAnsi" w:hAnsiTheme="majorHAnsi" w:cstheme="majorHAnsi"/>
        </w:rPr>
        <w:t xml:space="preserve"> </w:t>
      </w:r>
      <w:r w:rsidR="00A33B2A" w:rsidRPr="003E314A">
        <w:rPr>
          <w:rFonts w:asciiTheme="majorHAnsi" w:hAnsiTheme="majorHAnsi" w:cstheme="majorHAnsi"/>
          <w:i/>
        </w:rPr>
        <w:t>Journal of Real Estate Finance and Economics</w:t>
      </w:r>
      <w:r w:rsidR="00A33B2A" w:rsidRPr="003E314A">
        <w:rPr>
          <w:rFonts w:asciiTheme="majorHAnsi" w:hAnsiTheme="majorHAnsi" w:cstheme="majorHAnsi"/>
        </w:rPr>
        <w:t xml:space="preserve">, </w:t>
      </w:r>
    </w:p>
    <w:p w14:paraId="45B4EC86" w14:textId="020245B3"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29</w:t>
      </w:r>
      <w:r w:rsidR="00EC75CF" w:rsidRPr="003E314A">
        <w:rPr>
          <w:rFonts w:asciiTheme="majorHAnsi" w:hAnsiTheme="majorHAnsi" w:cstheme="majorHAnsi"/>
        </w:rPr>
        <w:t>(</w:t>
      </w:r>
      <w:r w:rsidRPr="003E314A">
        <w:rPr>
          <w:rFonts w:asciiTheme="majorHAnsi" w:hAnsiTheme="majorHAnsi" w:cstheme="majorHAnsi"/>
        </w:rPr>
        <w:t>4</w:t>
      </w:r>
      <w:r w:rsidR="00EC75CF" w:rsidRPr="003E314A">
        <w:rPr>
          <w:rFonts w:asciiTheme="majorHAnsi" w:hAnsiTheme="majorHAnsi" w:cstheme="majorHAnsi"/>
        </w:rPr>
        <w:t>):</w:t>
      </w:r>
      <w:r w:rsidRPr="003E314A">
        <w:rPr>
          <w:rFonts w:asciiTheme="majorHAnsi" w:hAnsiTheme="majorHAnsi" w:cstheme="majorHAnsi"/>
        </w:rPr>
        <w:t xml:space="preserve">457-477. </w:t>
      </w:r>
    </w:p>
    <w:p w14:paraId="71621F95" w14:textId="3F352600" w:rsidR="00A33B2A"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Hock-</w:t>
      </w:r>
      <w:proofErr w:type="spellStart"/>
      <w:r w:rsidRPr="003E314A">
        <w:rPr>
          <w:rFonts w:asciiTheme="majorHAnsi" w:hAnsiTheme="majorHAnsi" w:cstheme="majorHAnsi"/>
        </w:rPr>
        <w:t>eam</w:t>
      </w:r>
      <w:proofErr w:type="spellEnd"/>
      <w:r w:rsidRPr="003E314A">
        <w:rPr>
          <w:rFonts w:asciiTheme="majorHAnsi" w:hAnsiTheme="majorHAnsi" w:cstheme="majorHAnsi"/>
        </w:rPr>
        <w:t xml:space="preserve">, </w:t>
      </w:r>
      <w:r w:rsidR="00EC75CF" w:rsidRPr="003E314A">
        <w:rPr>
          <w:rFonts w:asciiTheme="majorHAnsi" w:hAnsiTheme="majorHAnsi" w:cstheme="majorHAnsi"/>
        </w:rPr>
        <w:t xml:space="preserve">Lim, </w:t>
      </w:r>
      <w:r w:rsidRPr="003E314A">
        <w:rPr>
          <w:rFonts w:asciiTheme="majorHAnsi" w:hAnsiTheme="majorHAnsi" w:cstheme="majorHAnsi"/>
        </w:rPr>
        <w:t xml:space="preserve">and </w:t>
      </w:r>
      <w:r w:rsidR="00EC75CF" w:rsidRPr="003E314A">
        <w:rPr>
          <w:rFonts w:asciiTheme="majorHAnsi" w:hAnsiTheme="majorHAnsi" w:cstheme="majorHAnsi"/>
        </w:rPr>
        <w:t xml:space="preserve">Siew Goh </w:t>
      </w:r>
      <w:proofErr w:type="spellStart"/>
      <w:r w:rsidRPr="003E314A">
        <w:rPr>
          <w:rFonts w:asciiTheme="majorHAnsi" w:hAnsiTheme="majorHAnsi" w:cstheme="majorHAnsi"/>
        </w:rPr>
        <w:t>Yeok</w:t>
      </w:r>
      <w:proofErr w:type="spellEnd"/>
      <w:r w:rsidRPr="003E314A">
        <w:rPr>
          <w:rFonts w:asciiTheme="majorHAnsi" w:hAnsiTheme="majorHAnsi" w:cstheme="majorHAnsi"/>
        </w:rPr>
        <w:t>,</w:t>
      </w:r>
      <w:r w:rsidR="00313C3E" w:rsidRPr="003E314A">
        <w:rPr>
          <w:rFonts w:asciiTheme="majorHAnsi" w:hAnsiTheme="majorHAnsi" w:cstheme="majorHAnsi"/>
        </w:rPr>
        <w:t xml:space="preserve"> </w:t>
      </w:r>
      <w:r w:rsidRPr="003E314A">
        <w:rPr>
          <w:rFonts w:asciiTheme="majorHAnsi" w:hAnsiTheme="majorHAnsi" w:cstheme="majorHAnsi"/>
        </w:rPr>
        <w:t>2017</w:t>
      </w:r>
      <w:r w:rsidR="00EC75CF" w:rsidRPr="003E314A">
        <w:rPr>
          <w:rFonts w:asciiTheme="majorHAnsi" w:hAnsiTheme="majorHAnsi" w:cstheme="majorHAnsi"/>
        </w:rPr>
        <w:t xml:space="preserve">. </w:t>
      </w:r>
      <w:r w:rsidRPr="003E314A">
        <w:rPr>
          <w:rFonts w:asciiTheme="majorHAnsi" w:hAnsiTheme="majorHAnsi" w:cstheme="majorHAnsi"/>
        </w:rPr>
        <w:t xml:space="preserve">Estimating the Determinants of Vehicle Loan </w:t>
      </w:r>
    </w:p>
    <w:p w14:paraId="4BEA39EC" w14:textId="77777777"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rPr>
        <w:t xml:space="preserve">Default in Malaysia: An Exploratory Study. </w:t>
      </w:r>
      <w:r w:rsidRPr="003E314A">
        <w:rPr>
          <w:rFonts w:asciiTheme="majorHAnsi" w:hAnsiTheme="majorHAnsi" w:cstheme="majorHAnsi"/>
          <w:i/>
        </w:rPr>
        <w:t>International Journal of Management</w:t>
      </w:r>
      <w:r w:rsidRPr="003E314A">
        <w:rPr>
          <w:rFonts w:asciiTheme="majorHAnsi" w:hAnsiTheme="majorHAnsi" w:cstheme="majorHAnsi"/>
        </w:rPr>
        <w:t xml:space="preserve"> </w:t>
      </w:r>
    </w:p>
    <w:p w14:paraId="48E2A75F" w14:textId="2270219F"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i/>
        </w:rPr>
        <w:t>Studies</w:t>
      </w:r>
      <w:r w:rsidRPr="003E314A">
        <w:rPr>
          <w:rFonts w:asciiTheme="majorHAnsi" w:hAnsiTheme="majorHAnsi" w:cstheme="majorHAnsi"/>
        </w:rPr>
        <w:t>, 24(1)</w:t>
      </w:r>
      <w:r w:rsidR="00EC75CF" w:rsidRPr="003E314A">
        <w:rPr>
          <w:rFonts w:asciiTheme="majorHAnsi" w:hAnsiTheme="majorHAnsi" w:cstheme="majorHAnsi"/>
        </w:rPr>
        <w:t xml:space="preserve">: </w:t>
      </w:r>
      <w:r w:rsidRPr="003E314A">
        <w:rPr>
          <w:rFonts w:asciiTheme="majorHAnsi" w:hAnsiTheme="majorHAnsi" w:cstheme="majorHAnsi"/>
        </w:rPr>
        <w:t xml:space="preserve">73-90. </w:t>
      </w:r>
    </w:p>
    <w:p w14:paraId="1BDA26B5" w14:textId="77777777" w:rsidR="00EC75CF" w:rsidRPr="003E314A" w:rsidRDefault="00A33B2A" w:rsidP="00EC75CF">
      <w:pPr>
        <w:spacing w:line="240" w:lineRule="auto"/>
        <w:ind w:firstLine="0"/>
        <w:rPr>
          <w:rFonts w:asciiTheme="majorHAnsi" w:hAnsiTheme="majorHAnsi" w:cstheme="majorHAnsi"/>
        </w:rPr>
      </w:pPr>
      <w:r w:rsidRPr="003E314A">
        <w:rPr>
          <w:rFonts w:asciiTheme="majorHAnsi" w:hAnsiTheme="majorHAnsi" w:cstheme="majorHAnsi"/>
        </w:rPr>
        <w:t>National Credit Union Administration. Research a Credit Union</w:t>
      </w:r>
      <w:r w:rsidR="00313C3E" w:rsidRPr="003E314A">
        <w:rPr>
          <w:rFonts w:asciiTheme="majorHAnsi" w:hAnsiTheme="majorHAnsi" w:cstheme="majorHAnsi"/>
        </w:rPr>
        <w:t xml:space="preserve">, </w:t>
      </w:r>
      <w:r w:rsidRPr="003E314A">
        <w:rPr>
          <w:rFonts w:asciiTheme="majorHAnsi" w:hAnsiTheme="majorHAnsi" w:cstheme="majorHAnsi"/>
        </w:rPr>
        <w:t>2018</w:t>
      </w:r>
      <w:r w:rsidR="00313C3E" w:rsidRPr="003E314A">
        <w:rPr>
          <w:rFonts w:asciiTheme="majorHAnsi" w:hAnsiTheme="majorHAnsi" w:cstheme="majorHAnsi"/>
        </w:rPr>
        <w:t>,</w:t>
      </w:r>
      <w:r w:rsidRPr="003E314A">
        <w:rPr>
          <w:rFonts w:asciiTheme="majorHAnsi" w:hAnsiTheme="majorHAnsi" w:cstheme="majorHAnsi"/>
        </w:rPr>
        <w:t xml:space="preserve"> </w:t>
      </w:r>
      <w:r w:rsidR="00EC75CF" w:rsidRPr="003E314A">
        <w:rPr>
          <w:rFonts w:asciiTheme="majorHAnsi" w:hAnsiTheme="majorHAnsi" w:cstheme="majorHAnsi"/>
        </w:rPr>
        <w:t xml:space="preserve">accessed October </w:t>
      </w:r>
    </w:p>
    <w:p w14:paraId="225E40E5" w14:textId="025BEE85" w:rsidR="00A33B2A" w:rsidRPr="003E314A" w:rsidRDefault="00EC75CF" w:rsidP="00EC75CF">
      <w:pPr>
        <w:spacing w:line="240" w:lineRule="auto"/>
        <w:rPr>
          <w:rFonts w:asciiTheme="majorHAnsi" w:hAnsiTheme="majorHAnsi" w:cstheme="majorHAnsi"/>
        </w:rPr>
      </w:pPr>
      <w:r w:rsidRPr="003E314A">
        <w:rPr>
          <w:rFonts w:asciiTheme="majorHAnsi" w:hAnsiTheme="majorHAnsi" w:cstheme="majorHAnsi"/>
        </w:rPr>
        <w:t xml:space="preserve">10, 2018. </w:t>
      </w:r>
      <w:r w:rsidR="00A33B2A" w:rsidRPr="003E314A">
        <w:rPr>
          <w:rFonts w:asciiTheme="majorHAnsi" w:hAnsiTheme="majorHAnsi" w:cstheme="majorHAnsi"/>
        </w:rPr>
        <w:t xml:space="preserve">https://www.ncua.gov/analysis/Pages/research.aspx </w:t>
      </w:r>
    </w:p>
    <w:p w14:paraId="62E9FF5E" w14:textId="77777777" w:rsidR="00EC75CF" w:rsidRPr="003E314A" w:rsidRDefault="00FA7CD9" w:rsidP="00EC75CF">
      <w:pPr>
        <w:spacing w:line="240" w:lineRule="auto"/>
        <w:ind w:firstLine="0"/>
        <w:rPr>
          <w:rFonts w:asciiTheme="majorHAnsi" w:hAnsiTheme="majorHAnsi" w:cstheme="majorHAnsi"/>
        </w:rPr>
      </w:pPr>
      <w:r w:rsidRPr="003E314A">
        <w:rPr>
          <w:rFonts w:asciiTheme="majorHAnsi" w:hAnsiTheme="majorHAnsi" w:cstheme="majorHAnsi"/>
        </w:rPr>
        <w:t xml:space="preserve">Stephanou, </w:t>
      </w:r>
      <w:proofErr w:type="spellStart"/>
      <w:r w:rsidRPr="003E314A">
        <w:rPr>
          <w:rFonts w:asciiTheme="majorHAnsi" w:hAnsiTheme="majorHAnsi" w:cstheme="majorHAnsi"/>
        </w:rPr>
        <w:t>C</w:t>
      </w:r>
      <w:r w:rsidR="00EC75CF" w:rsidRPr="003E314A">
        <w:rPr>
          <w:rFonts w:asciiTheme="majorHAnsi" w:hAnsiTheme="majorHAnsi" w:cstheme="majorHAnsi"/>
        </w:rPr>
        <w:t>onstantinos</w:t>
      </w:r>
      <w:proofErr w:type="spellEnd"/>
      <w:r w:rsidRPr="003E314A">
        <w:rPr>
          <w:rFonts w:asciiTheme="majorHAnsi" w:hAnsiTheme="majorHAnsi" w:cstheme="majorHAnsi"/>
        </w:rPr>
        <w:t xml:space="preserve">, and </w:t>
      </w:r>
      <w:r w:rsidR="00EC75CF" w:rsidRPr="003E314A">
        <w:rPr>
          <w:rFonts w:asciiTheme="majorHAnsi" w:hAnsiTheme="majorHAnsi" w:cstheme="majorHAnsi"/>
        </w:rPr>
        <w:t xml:space="preserve">Juan Carlos </w:t>
      </w:r>
      <w:r w:rsidRPr="003E314A">
        <w:rPr>
          <w:rFonts w:asciiTheme="majorHAnsi" w:hAnsiTheme="majorHAnsi" w:cstheme="majorHAnsi"/>
        </w:rPr>
        <w:t>Mendoza, 2005</w:t>
      </w:r>
      <w:r w:rsidR="00EC75CF" w:rsidRPr="003E314A">
        <w:rPr>
          <w:rFonts w:asciiTheme="majorHAnsi" w:hAnsiTheme="majorHAnsi" w:cstheme="majorHAnsi"/>
        </w:rPr>
        <w:t>.</w:t>
      </w:r>
      <w:r w:rsidRPr="003E314A">
        <w:rPr>
          <w:rFonts w:asciiTheme="majorHAnsi" w:hAnsiTheme="majorHAnsi" w:cstheme="majorHAnsi"/>
        </w:rPr>
        <w:t xml:space="preserve"> Credit Risk Measurement </w:t>
      </w:r>
    </w:p>
    <w:p w14:paraId="214090C3" w14:textId="77777777" w:rsidR="00EC75CF" w:rsidRPr="003E314A" w:rsidRDefault="00FA7CD9" w:rsidP="00EC75CF">
      <w:pPr>
        <w:spacing w:line="240" w:lineRule="auto"/>
        <w:rPr>
          <w:rFonts w:asciiTheme="majorHAnsi" w:hAnsiTheme="majorHAnsi" w:cstheme="majorHAnsi"/>
        </w:rPr>
      </w:pPr>
      <w:r w:rsidRPr="003E314A">
        <w:rPr>
          <w:rFonts w:asciiTheme="majorHAnsi" w:hAnsiTheme="majorHAnsi" w:cstheme="majorHAnsi"/>
        </w:rPr>
        <w:t xml:space="preserve">Under Basel II: An Overview and Implementation Issues for Developing </w:t>
      </w:r>
    </w:p>
    <w:p w14:paraId="6C59332F" w14:textId="77777777" w:rsidR="00EC75CF" w:rsidRPr="003E314A" w:rsidRDefault="00FA7CD9" w:rsidP="00EC75CF">
      <w:pPr>
        <w:spacing w:line="240" w:lineRule="auto"/>
        <w:rPr>
          <w:rFonts w:asciiTheme="majorHAnsi" w:hAnsiTheme="majorHAnsi" w:cstheme="majorHAnsi"/>
        </w:rPr>
      </w:pPr>
      <w:r w:rsidRPr="003E314A">
        <w:rPr>
          <w:rFonts w:asciiTheme="majorHAnsi" w:hAnsiTheme="majorHAnsi" w:cstheme="majorHAnsi"/>
        </w:rPr>
        <w:t>Countries</w:t>
      </w:r>
      <w:r w:rsidR="00EC75CF" w:rsidRPr="003E314A">
        <w:rPr>
          <w:rFonts w:asciiTheme="majorHAnsi" w:hAnsiTheme="majorHAnsi" w:cstheme="majorHAnsi"/>
        </w:rPr>
        <w:t>,</w:t>
      </w:r>
      <w:r w:rsidRPr="003E314A">
        <w:rPr>
          <w:rFonts w:asciiTheme="majorHAnsi" w:hAnsiTheme="majorHAnsi" w:cstheme="majorHAnsi"/>
        </w:rPr>
        <w:t xml:space="preserve"> Working Paper 3556, The World Bank, </w:t>
      </w:r>
      <w:r w:rsidR="00EC75CF" w:rsidRPr="003E314A">
        <w:rPr>
          <w:rFonts w:asciiTheme="majorHAnsi" w:hAnsiTheme="majorHAnsi" w:cstheme="majorHAnsi"/>
        </w:rPr>
        <w:t xml:space="preserve">accessed October 5, 2018. </w:t>
      </w:r>
      <w:r w:rsidRPr="003E314A">
        <w:rPr>
          <w:rFonts w:asciiTheme="majorHAnsi" w:hAnsiTheme="majorHAnsi" w:cstheme="majorHAnsi"/>
        </w:rPr>
        <w:t xml:space="preserve"> </w:t>
      </w:r>
    </w:p>
    <w:p w14:paraId="63D9E92A" w14:textId="4C31D515" w:rsidR="00EC75CF" w:rsidRPr="003E314A" w:rsidRDefault="00EC75CF" w:rsidP="00EC75CF">
      <w:pPr>
        <w:spacing w:line="240" w:lineRule="auto"/>
        <w:rPr>
          <w:rFonts w:asciiTheme="majorHAnsi" w:hAnsiTheme="majorHAnsi" w:cstheme="majorHAnsi"/>
        </w:rPr>
      </w:pPr>
      <w:r w:rsidRPr="003E314A">
        <w:rPr>
          <w:rFonts w:asciiTheme="majorHAnsi" w:hAnsiTheme="majorHAnsi" w:cstheme="majorHAnsi"/>
        </w:rPr>
        <w:t>https://openknowledge.worldbank.org/bitstream/handle/10986/8557/wps35560cor</w:t>
      </w:r>
    </w:p>
    <w:p w14:paraId="616883D3" w14:textId="350D8CA8" w:rsidR="00FA7CD9" w:rsidRPr="003E314A" w:rsidRDefault="00EC75CF" w:rsidP="00EC75CF">
      <w:pPr>
        <w:spacing w:line="240" w:lineRule="auto"/>
        <w:rPr>
          <w:rFonts w:asciiTheme="majorHAnsi" w:hAnsiTheme="majorHAnsi" w:cstheme="majorHAnsi"/>
        </w:rPr>
      </w:pPr>
      <w:proofErr w:type="spellStart"/>
      <w:r w:rsidRPr="003E314A">
        <w:rPr>
          <w:rFonts w:asciiTheme="majorHAnsi" w:hAnsiTheme="majorHAnsi" w:cstheme="majorHAnsi"/>
        </w:rPr>
        <w:t>rected.pdf?sequence</w:t>
      </w:r>
      <w:proofErr w:type="spellEnd"/>
      <w:r w:rsidRPr="003E314A">
        <w:rPr>
          <w:rFonts w:asciiTheme="majorHAnsi" w:hAnsiTheme="majorHAnsi" w:cstheme="majorHAnsi"/>
        </w:rPr>
        <w:t>=1&amp;isAllowed=y</w:t>
      </w:r>
    </w:p>
    <w:p w14:paraId="48B9B2C8" w14:textId="02511C9A" w:rsidR="00A33B2A" w:rsidRPr="003E314A" w:rsidRDefault="00A33B2A" w:rsidP="00A33B2A">
      <w:pPr>
        <w:spacing w:line="240" w:lineRule="auto"/>
        <w:ind w:firstLine="0"/>
        <w:rPr>
          <w:rFonts w:asciiTheme="majorHAnsi" w:hAnsiTheme="majorHAnsi" w:cstheme="majorHAnsi"/>
        </w:rPr>
      </w:pPr>
      <w:r w:rsidRPr="003E314A">
        <w:rPr>
          <w:rFonts w:asciiTheme="majorHAnsi" w:hAnsiTheme="majorHAnsi" w:cstheme="majorHAnsi"/>
        </w:rPr>
        <w:t>Stokes, G</w:t>
      </w:r>
      <w:r w:rsidR="00EC75CF" w:rsidRPr="003E314A">
        <w:rPr>
          <w:rFonts w:asciiTheme="majorHAnsi" w:hAnsiTheme="majorHAnsi" w:cstheme="majorHAnsi"/>
        </w:rPr>
        <w:t>ordon</w:t>
      </w:r>
      <w:r w:rsidRPr="003E314A">
        <w:rPr>
          <w:rFonts w:asciiTheme="majorHAnsi" w:hAnsiTheme="majorHAnsi" w:cstheme="majorHAnsi"/>
        </w:rPr>
        <w:t xml:space="preserve">, and </w:t>
      </w:r>
      <w:r w:rsidR="00EC75CF" w:rsidRPr="003E314A">
        <w:rPr>
          <w:rFonts w:asciiTheme="majorHAnsi" w:hAnsiTheme="majorHAnsi" w:cstheme="majorHAnsi"/>
        </w:rPr>
        <w:t xml:space="preserve">Sharon </w:t>
      </w:r>
      <w:r w:rsidRPr="003E314A">
        <w:rPr>
          <w:rFonts w:asciiTheme="majorHAnsi" w:hAnsiTheme="majorHAnsi" w:cstheme="majorHAnsi"/>
        </w:rPr>
        <w:t>Hallett</w:t>
      </w:r>
      <w:r w:rsidR="00313C3E" w:rsidRPr="003E314A">
        <w:rPr>
          <w:rFonts w:asciiTheme="majorHAnsi" w:hAnsiTheme="majorHAnsi" w:cstheme="majorHAnsi"/>
        </w:rPr>
        <w:t xml:space="preserve">, </w:t>
      </w:r>
      <w:r w:rsidRPr="003E314A">
        <w:rPr>
          <w:rFonts w:asciiTheme="majorHAnsi" w:hAnsiTheme="majorHAnsi" w:cstheme="majorHAnsi"/>
        </w:rPr>
        <w:t>1992</w:t>
      </w:r>
      <w:r w:rsidR="00EC75CF" w:rsidRPr="003E314A">
        <w:rPr>
          <w:rFonts w:asciiTheme="majorHAnsi" w:hAnsiTheme="majorHAnsi" w:cstheme="majorHAnsi"/>
        </w:rPr>
        <w:t>.</w:t>
      </w:r>
      <w:r w:rsidRPr="003E314A">
        <w:rPr>
          <w:rFonts w:asciiTheme="majorHAnsi" w:hAnsiTheme="majorHAnsi" w:cstheme="majorHAnsi"/>
        </w:rPr>
        <w:t xml:space="preserve"> The </w:t>
      </w:r>
      <w:r w:rsidR="00EC75CF" w:rsidRPr="003E314A">
        <w:rPr>
          <w:rFonts w:asciiTheme="majorHAnsi" w:hAnsiTheme="majorHAnsi" w:cstheme="majorHAnsi"/>
        </w:rPr>
        <w:t>R</w:t>
      </w:r>
      <w:r w:rsidRPr="003E314A">
        <w:rPr>
          <w:rFonts w:asciiTheme="majorHAnsi" w:hAnsiTheme="majorHAnsi" w:cstheme="majorHAnsi"/>
        </w:rPr>
        <w:t xml:space="preserve">ole of </w:t>
      </w:r>
      <w:r w:rsidR="00EC75CF" w:rsidRPr="003E314A">
        <w:rPr>
          <w:rFonts w:asciiTheme="majorHAnsi" w:hAnsiTheme="majorHAnsi" w:cstheme="majorHAnsi"/>
        </w:rPr>
        <w:t>A</w:t>
      </w:r>
      <w:r w:rsidRPr="003E314A">
        <w:rPr>
          <w:rFonts w:asciiTheme="majorHAnsi" w:hAnsiTheme="majorHAnsi" w:cstheme="majorHAnsi"/>
        </w:rPr>
        <w:t xml:space="preserve">dvertising and the </w:t>
      </w:r>
      <w:r w:rsidR="00EC75CF" w:rsidRPr="003E314A">
        <w:rPr>
          <w:rFonts w:asciiTheme="majorHAnsi" w:hAnsiTheme="majorHAnsi" w:cstheme="majorHAnsi"/>
        </w:rPr>
        <w:t>C</w:t>
      </w:r>
      <w:r w:rsidRPr="003E314A">
        <w:rPr>
          <w:rFonts w:asciiTheme="majorHAnsi" w:hAnsiTheme="majorHAnsi" w:cstheme="majorHAnsi"/>
        </w:rPr>
        <w:t>ar.</w:t>
      </w:r>
    </w:p>
    <w:p w14:paraId="170C8411" w14:textId="40BD0996" w:rsidR="00A33B2A" w:rsidRPr="003E314A" w:rsidRDefault="00A33B2A" w:rsidP="00A33B2A">
      <w:pPr>
        <w:spacing w:line="240" w:lineRule="auto"/>
        <w:rPr>
          <w:rFonts w:asciiTheme="majorHAnsi" w:hAnsiTheme="majorHAnsi" w:cstheme="majorHAnsi"/>
        </w:rPr>
      </w:pPr>
      <w:r w:rsidRPr="003E314A">
        <w:rPr>
          <w:rFonts w:asciiTheme="majorHAnsi" w:hAnsiTheme="majorHAnsi" w:cstheme="majorHAnsi"/>
          <w:i/>
        </w:rPr>
        <w:t>Transport Reviews</w:t>
      </w:r>
      <w:r w:rsidRPr="003E314A">
        <w:rPr>
          <w:rFonts w:asciiTheme="majorHAnsi" w:hAnsiTheme="majorHAnsi" w:cstheme="majorHAnsi"/>
        </w:rPr>
        <w:t>, 12</w:t>
      </w:r>
      <w:r w:rsidR="00EC75CF" w:rsidRPr="003E314A">
        <w:rPr>
          <w:rFonts w:asciiTheme="majorHAnsi" w:hAnsiTheme="majorHAnsi" w:cstheme="majorHAnsi"/>
        </w:rPr>
        <w:t>(</w:t>
      </w:r>
      <w:r w:rsidRPr="003E314A">
        <w:rPr>
          <w:rFonts w:asciiTheme="majorHAnsi" w:hAnsiTheme="majorHAnsi" w:cstheme="majorHAnsi"/>
        </w:rPr>
        <w:t>2</w:t>
      </w:r>
      <w:r w:rsidR="00EC75CF" w:rsidRPr="003E314A">
        <w:rPr>
          <w:rFonts w:asciiTheme="majorHAnsi" w:hAnsiTheme="majorHAnsi" w:cstheme="majorHAnsi"/>
        </w:rPr>
        <w:t>)</w:t>
      </w:r>
      <w:r w:rsidRPr="003E314A">
        <w:rPr>
          <w:rFonts w:asciiTheme="majorHAnsi" w:hAnsiTheme="majorHAnsi" w:cstheme="majorHAnsi"/>
        </w:rPr>
        <w:t>, 171-183.</w:t>
      </w:r>
    </w:p>
    <w:p w14:paraId="79977DEF" w14:textId="77777777" w:rsidR="00EC75CF" w:rsidRPr="003E314A" w:rsidRDefault="00612045" w:rsidP="00EC75CF">
      <w:pPr>
        <w:spacing w:line="240" w:lineRule="auto"/>
        <w:ind w:firstLine="0"/>
        <w:rPr>
          <w:rFonts w:asciiTheme="majorHAnsi" w:hAnsiTheme="majorHAnsi" w:cstheme="majorHAnsi"/>
        </w:rPr>
      </w:pPr>
      <w:r w:rsidRPr="003E314A">
        <w:rPr>
          <w:rFonts w:asciiTheme="majorHAnsi" w:hAnsiTheme="majorHAnsi" w:cstheme="majorHAnsi"/>
        </w:rPr>
        <w:t>Tanninen, M</w:t>
      </w:r>
      <w:r w:rsidR="00EC75CF" w:rsidRPr="003E314A">
        <w:rPr>
          <w:rFonts w:asciiTheme="majorHAnsi" w:hAnsiTheme="majorHAnsi" w:cstheme="majorHAnsi"/>
        </w:rPr>
        <w:t>atti.</w:t>
      </w:r>
      <w:r w:rsidRPr="003E314A">
        <w:rPr>
          <w:rFonts w:asciiTheme="majorHAnsi" w:hAnsiTheme="majorHAnsi" w:cstheme="majorHAnsi"/>
        </w:rPr>
        <w:t>, 2013</w:t>
      </w:r>
      <w:r w:rsidR="00EC75CF" w:rsidRPr="003E314A">
        <w:rPr>
          <w:rFonts w:asciiTheme="majorHAnsi" w:hAnsiTheme="majorHAnsi" w:cstheme="majorHAnsi"/>
        </w:rPr>
        <w:t>.</w:t>
      </w:r>
      <w:r w:rsidRPr="003E314A">
        <w:rPr>
          <w:rFonts w:asciiTheme="majorHAnsi" w:hAnsiTheme="majorHAnsi" w:cstheme="majorHAnsi"/>
        </w:rPr>
        <w:t xml:space="preserve"> Determinants of </w:t>
      </w:r>
      <w:r w:rsidR="00EC75CF" w:rsidRPr="003E314A">
        <w:rPr>
          <w:rFonts w:asciiTheme="majorHAnsi" w:hAnsiTheme="majorHAnsi" w:cstheme="majorHAnsi"/>
        </w:rPr>
        <w:t>C</w:t>
      </w:r>
      <w:r w:rsidRPr="003E314A">
        <w:rPr>
          <w:rFonts w:asciiTheme="majorHAnsi" w:hAnsiTheme="majorHAnsi" w:cstheme="majorHAnsi"/>
        </w:rPr>
        <w:t xml:space="preserve">redit </w:t>
      </w:r>
      <w:r w:rsidR="00EC75CF" w:rsidRPr="003E314A">
        <w:rPr>
          <w:rFonts w:asciiTheme="majorHAnsi" w:hAnsiTheme="majorHAnsi" w:cstheme="majorHAnsi"/>
        </w:rPr>
        <w:t>R</w:t>
      </w:r>
      <w:r w:rsidRPr="003E314A">
        <w:rPr>
          <w:rFonts w:asciiTheme="majorHAnsi" w:hAnsiTheme="majorHAnsi" w:cstheme="majorHAnsi"/>
        </w:rPr>
        <w:t xml:space="preserve">isk in </w:t>
      </w:r>
      <w:r w:rsidR="00EC75CF" w:rsidRPr="003E314A">
        <w:rPr>
          <w:rFonts w:asciiTheme="majorHAnsi" w:hAnsiTheme="majorHAnsi" w:cstheme="majorHAnsi"/>
        </w:rPr>
        <w:t>S</w:t>
      </w:r>
      <w:r w:rsidRPr="003E314A">
        <w:rPr>
          <w:rFonts w:asciiTheme="majorHAnsi" w:hAnsiTheme="majorHAnsi" w:cstheme="majorHAnsi"/>
        </w:rPr>
        <w:t xml:space="preserve">ecured </w:t>
      </w:r>
      <w:r w:rsidR="00EC75CF" w:rsidRPr="003E314A">
        <w:rPr>
          <w:rFonts w:asciiTheme="majorHAnsi" w:hAnsiTheme="majorHAnsi" w:cstheme="majorHAnsi"/>
        </w:rPr>
        <w:t>L</w:t>
      </w:r>
      <w:r w:rsidRPr="003E314A">
        <w:rPr>
          <w:rFonts w:asciiTheme="majorHAnsi" w:hAnsiTheme="majorHAnsi" w:cstheme="majorHAnsi"/>
        </w:rPr>
        <w:t xml:space="preserve">oans–Evidence from </w:t>
      </w:r>
    </w:p>
    <w:p w14:paraId="017EC121" w14:textId="7EB0629A" w:rsidR="00612045" w:rsidRPr="003E314A" w:rsidRDefault="00612045" w:rsidP="00EC75CF">
      <w:pPr>
        <w:spacing w:line="240" w:lineRule="auto"/>
        <w:rPr>
          <w:rFonts w:asciiTheme="majorHAnsi" w:hAnsiTheme="majorHAnsi" w:cstheme="majorHAnsi"/>
        </w:rPr>
      </w:pPr>
      <w:r w:rsidRPr="003E314A">
        <w:rPr>
          <w:rFonts w:asciiTheme="majorHAnsi" w:hAnsiTheme="majorHAnsi" w:cstheme="majorHAnsi"/>
        </w:rPr>
        <w:t xml:space="preserve">the </w:t>
      </w:r>
      <w:r w:rsidR="00EC75CF" w:rsidRPr="003E314A">
        <w:rPr>
          <w:rFonts w:asciiTheme="majorHAnsi" w:hAnsiTheme="majorHAnsi" w:cstheme="majorHAnsi"/>
        </w:rPr>
        <w:t>A</w:t>
      </w:r>
      <w:r w:rsidRPr="003E314A">
        <w:rPr>
          <w:rFonts w:asciiTheme="majorHAnsi" w:hAnsiTheme="majorHAnsi" w:cstheme="majorHAnsi"/>
        </w:rPr>
        <w:t xml:space="preserve">uto </w:t>
      </w:r>
      <w:r w:rsidR="00EC75CF" w:rsidRPr="003E314A">
        <w:rPr>
          <w:rFonts w:asciiTheme="majorHAnsi" w:hAnsiTheme="majorHAnsi" w:cstheme="majorHAnsi"/>
        </w:rPr>
        <w:t>L</w:t>
      </w:r>
      <w:r w:rsidRPr="003E314A">
        <w:rPr>
          <w:rFonts w:asciiTheme="majorHAnsi" w:hAnsiTheme="majorHAnsi" w:cstheme="majorHAnsi"/>
        </w:rPr>
        <w:t xml:space="preserve">oan </w:t>
      </w:r>
      <w:r w:rsidR="00EC75CF" w:rsidRPr="003E314A">
        <w:rPr>
          <w:rFonts w:asciiTheme="majorHAnsi" w:hAnsiTheme="majorHAnsi" w:cstheme="majorHAnsi"/>
        </w:rPr>
        <w:t>I</w:t>
      </w:r>
      <w:r w:rsidRPr="003E314A">
        <w:rPr>
          <w:rFonts w:asciiTheme="majorHAnsi" w:hAnsiTheme="majorHAnsi" w:cstheme="majorHAnsi"/>
        </w:rPr>
        <w:t xml:space="preserve">ndustry. </w:t>
      </w:r>
      <w:r w:rsidR="00267F9D" w:rsidRPr="003E314A">
        <w:rPr>
          <w:rFonts w:asciiTheme="majorHAnsi" w:hAnsiTheme="majorHAnsi" w:cstheme="majorHAnsi"/>
        </w:rPr>
        <w:t>(</w:t>
      </w:r>
      <w:r w:rsidRPr="003E314A">
        <w:rPr>
          <w:rFonts w:asciiTheme="majorHAnsi" w:hAnsiTheme="majorHAnsi" w:cstheme="majorHAnsi"/>
        </w:rPr>
        <w:t xml:space="preserve">Thesis, School of Business, Lappeenranta University of </w:t>
      </w:r>
    </w:p>
    <w:p w14:paraId="73956B5B" w14:textId="2DAD063B" w:rsidR="00612045" w:rsidRPr="003E314A" w:rsidRDefault="00612045" w:rsidP="00612045">
      <w:pPr>
        <w:spacing w:line="240" w:lineRule="auto"/>
        <w:rPr>
          <w:rFonts w:asciiTheme="majorHAnsi" w:hAnsiTheme="majorHAnsi" w:cstheme="majorHAnsi"/>
        </w:rPr>
      </w:pPr>
      <w:r w:rsidRPr="003E314A">
        <w:rPr>
          <w:rFonts w:asciiTheme="majorHAnsi" w:hAnsiTheme="majorHAnsi" w:cstheme="majorHAnsi"/>
        </w:rPr>
        <w:t>Technology, Lappeenranta, Finland</w:t>
      </w:r>
      <w:r w:rsidR="00267F9D" w:rsidRPr="003E314A">
        <w:rPr>
          <w:rFonts w:asciiTheme="majorHAnsi" w:hAnsiTheme="majorHAnsi" w:cstheme="majorHAnsi"/>
        </w:rPr>
        <w:t>, 2013).</w:t>
      </w:r>
    </w:p>
    <w:p w14:paraId="3B73873B" w14:textId="77777777" w:rsidR="00267F9D" w:rsidRPr="003E314A" w:rsidRDefault="00A33B2A" w:rsidP="00267F9D">
      <w:pPr>
        <w:spacing w:line="240" w:lineRule="auto"/>
        <w:ind w:firstLine="0"/>
        <w:rPr>
          <w:rFonts w:asciiTheme="majorHAnsi" w:hAnsiTheme="majorHAnsi" w:cstheme="majorHAnsi"/>
        </w:rPr>
      </w:pPr>
      <w:r w:rsidRPr="003E314A">
        <w:rPr>
          <w:rFonts w:asciiTheme="majorHAnsi" w:hAnsiTheme="majorHAnsi" w:cstheme="majorHAnsi"/>
        </w:rPr>
        <w:t>U.S. Bureau of Labor Statistics</w:t>
      </w:r>
      <w:r w:rsidR="00313C3E" w:rsidRPr="003E314A">
        <w:rPr>
          <w:rFonts w:asciiTheme="majorHAnsi" w:hAnsiTheme="majorHAnsi" w:cstheme="majorHAnsi"/>
        </w:rPr>
        <w:t xml:space="preserve">, </w:t>
      </w:r>
      <w:r w:rsidRPr="003E314A">
        <w:rPr>
          <w:rFonts w:asciiTheme="majorHAnsi" w:hAnsiTheme="majorHAnsi" w:cstheme="majorHAnsi"/>
        </w:rPr>
        <w:t>201</w:t>
      </w:r>
      <w:r w:rsidR="00267F9D" w:rsidRPr="003E314A">
        <w:rPr>
          <w:rFonts w:asciiTheme="majorHAnsi" w:hAnsiTheme="majorHAnsi" w:cstheme="majorHAnsi"/>
        </w:rPr>
        <w:t>8</w:t>
      </w:r>
      <w:r w:rsidR="00313C3E" w:rsidRPr="003E314A">
        <w:rPr>
          <w:rFonts w:asciiTheme="majorHAnsi" w:hAnsiTheme="majorHAnsi" w:cstheme="majorHAnsi"/>
        </w:rPr>
        <w:t>,</w:t>
      </w:r>
      <w:r w:rsidRPr="003E314A">
        <w:rPr>
          <w:rFonts w:asciiTheme="majorHAnsi" w:hAnsiTheme="majorHAnsi" w:cstheme="majorHAnsi"/>
        </w:rPr>
        <w:t xml:space="preserve"> Local Area Unemployment Statistics</w:t>
      </w:r>
      <w:r w:rsidR="00267F9D" w:rsidRPr="003E314A">
        <w:rPr>
          <w:rFonts w:asciiTheme="majorHAnsi" w:hAnsiTheme="majorHAnsi" w:cstheme="majorHAnsi"/>
        </w:rPr>
        <w:t xml:space="preserve">, accessed </w:t>
      </w:r>
    </w:p>
    <w:p w14:paraId="0614D68D" w14:textId="5ECB61CB" w:rsidR="00A33B2A" w:rsidRPr="003E314A" w:rsidRDefault="00267F9D" w:rsidP="00267F9D">
      <w:pPr>
        <w:spacing w:line="240" w:lineRule="auto"/>
        <w:rPr>
          <w:rFonts w:asciiTheme="majorHAnsi" w:hAnsiTheme="majorHAnsi" w:cstheme="majorHAnsi"/>
        </w:rPr>
      </w:pPr>
      <w:r w:rsidRPr="003E314A">
        <w:rPr>
          <w:rFonts w:asciiTheme="majorHAnsi" w:hAnsiTheme="majorHAnsi" w:cstheme="majorHAnsi"/>
        </w:rPr>
        <w:t xml:space="preserve">September 3, 2018, </w:t>
      </w:r>
      <w:r w:rsidR="00A33B2A" w:rsidRPr="003E314A">
        <w:rPr>
          <w:rFonts w:asciiTheme="majorHAnsi" w:hAnsiTheme="majorHAnsi" w:cstheme="majorHAnsi"/>
        </w:rPr>
        <w:t xml:space="preserve">https://www.bls.gov/lau/publications.htm </w:t>
      </w:r>
    </w:p>
    <w:p w14:paraId="389FEBD0" w14:textId="77777777" w:rsidR="00267F9D" w:rsidRPr="003E314A" w:rsidRDefault="00A33B2A" w:rsidP="00267F9D">
      <w:pPr>
        <w:spacing w:line="240" w:lineRule="auto"/>
        <w:ind w:firstLine="0"/>
        <w:rPr>
          <w:rFonts w:asciiTheme="majorHAnsi" w:hAnsiTheme="majorHAnsi" w:cstheme="majorHAnsi"/>
        </w:rPr>
      </w:pPr>
      <w:r w:rsidRPr="003E314A">
        <w:rPr>
          <w:rFonts w:asciiTheme="majorHAnsi" w:hAnsiTheme="majorHAnsi" w:cstheme="majorHAnsi"/>
        </w:rPr>
        <w:t>Wooldridge, J</w:t>
      </w:r>
      <w:r w:rsidR="00267F9D" w:rsidRPr="003E314A">
        <w:rPr>
          <w:rFonts w:asciiTheme="majorHAnsi" w:hAnsiTheme="majorHAnsi" w:cstheme="majorHAnsi"/>
        </w:rPr>
        <w:t>effrey</w:t>
      </w:r>
      <w:r w:rsidRPr="003E314A">
        <w:rPr>
          <w:rFonts w:asciiTheme="majorHAnsi" w:hAnsiTheme="majorHAnsi" w:cstheme="majorHAnsi"/>
        </w:rPr>
        <w:t xml:space="preserve"> M.</w:t>
      </w:r>
      <w:r w:rsidR="00313C3E" w:rsidRPr="003E314A">
        <w:rPr>
          <w:rFonts w:asciiTheme="majorHAnsi" w:hAnsiTheme="majorHAnsi" w:cstheme="majorHAnsi"/>
        </w:rPr>
        <w:t xml:space="preserve">, </w:t>
      </w:r>
      <w:r w:rsidRPr="003E314A">
        <w:rPr>
          <w:rFonts w:asciiTheme="majorHAnsi" w:hAnsiTheme="majorHAnsi" w:cstheme="majorHAnsi"/>
        </w:rPr>
        <w:t xml:space="preserve">Introductory </w:t>
      </w:r>
      <w:r w:rsidR="00267F9D" w:rsidRPr="003E314A">
        <w:rPr>
          <w:rFonts w:asciiTheme="majorHAnsi" w:hAnsiTheme="majorHAnsi" w:cstheme="majorHAnsi"/>
        </w:rPr>
        <w:t>E</w:t>
      </w:r>
      <w:r w:rsidRPr="003E314A">
        <w:rPr>
          <w:rFonts w:asciiTheme="majorHAnsi" w:hAnsiTheme="majorHAnsi" w:cstheme="majorHAnsi"/>
        </w:rPr>
        <w:t xml:space="preserve">conometrics: A </w:t>
      </w:r>
      <w:r w:rsidR="00267F9D" w:rsidRPr="003E314A">
        <w:rPr>
          <w:rFonts w:asciiTheme="majorHAnsi" w:hAnsiTheme="majorHAnsi" w:cstheme="majorHAnsi"/>
        </w:rPr>
        <w:t>M</w:t>
      </w:r>
      <w:r w:rsidRPr="003E314A">
        <w:rPr>
          <w:rFonts w:asciiTheme="majorHAnsi" w:hAnsiTheme="majorHAnsi" w:cstheme="majorHAnsi"/>
        </w:rPr>
        <w:t xml:space="preserve">odern </w:t>
      </w:r>
      <w:r w:rsidR="00267F9D" w:rsidRPr="003E314A">
        <w:rPr>
          <w:rFonts w:asciiTheme="majorHAnsi" w:hAnsiTheme="majorHAnsi" w:cstheme="majorHAnsi"/>
        </w:rPr>
        <w:t>A</w:t>
      </w:r>
      <w:r w:rsidRPr="003E314A">
        <w:rPr>
          <w:rFonts w:asciiTheme="majorHAnsi" w:hAnsiTheme="majorHAnsi" w:cstheme="majorHAnsi"/>
        </w:rPr>
        <w:t>pproach</w:t>
      </w:r>
      <w:r w:rsidR="00267F9D" w:rsidRPr="003E314A">
        <w:rPr>
          <w:rFonts w:asciiTheme="majorHAnsi" w:hAnsiTheme="majorHAnsi" w:cstheme="majorHAnsi"/>
        </w:rPr>
        <w:t>. (</w:t>
      </w:r>
      <w:r w:rsidRPr="003E314A">
        <w:rPr>
          <w:rFonts w:asciiTheme="majorHAnsi" w:hAnsiTheme="majorHAnsi" w:cstheme="majorHAnsi"/>
        </w:rPr>
        <w:t xml:space="preserve">US: South </w:t>
      </w:r>
    </w:p>
    <w:p w14:paraId="7C9DF8E6" w14:textId="191F5785" w:rsidR="00A33B2A" w:rsidRPr="000A28EA" w:rsidRDefault="00A33B2A" w:rsidP="00267F9D">
      <w:pPr>
        <w:spacing w:line="240" w:lineRule="auto"/>
        <w:rPr>
          <w:rFonts w:asciiTheme="majorHAnsi" w:hAnsiTheme="majorHAnsi" w:cstheme="majorHAnsi"/>
        </w:rPr>
      </w:pPr>
      <w:r w:rsidRPr="003E314A">
        <w:rPr>
          <w:rFonts w:asciiTheme="majorHAnsi" w:hAnsiTheme="majorHAnsi" w:cstheme="majorHAnsi"/>
        </w:rPr>
        <w:t>Western Educational Publishing</w:t>
      </w:r>
      <w:r w:rsidR="00267F9D" w:rsidRPr="003E314A">
        <w:rPr>
          <w:rFonts w:asciiTheme="majorHAnsi" w:hAnsiTheme="majorHAnsi" w:cstheme="majorHAnsi"/>
        </w:rPr>
        <w:t>, 2002) 575-612</w:t>
      </w:r>
      <w:r w:rsidRPr="003E314A">
        <w:rPr>
          <w:rFonts w:asciiTheme="majorHAnsi" w:hAnsiTheme="majorHAnsi" w:cstheme="majorHAnsi"/>
        </w:rPr>
        <w:t>.</w:t>
      </w:r>
    </w:p>
    <w:sectPr w:rsidR="00A33B2A" w:rsidRPr="000A28EA" w:rsidSect="00944C66">
      <w:footerReference w:type="default" r:id="rId21"/>
      <w:headerReference w:type="first" r:id="rId22"/>
      <w:footerReference w:type="first" r:id="rId23"/>
      <w:footnotePr>
        <w:pos w:val="beneathText"/>
      </w:footnotePr>
      <w:pgSz w:w="12240" w:h="15840"/>
      <w:pgMar w:top="1440" w:right="1800" w:bottom="1440" w:left="1800" w:header="720" w:footer="720" w:gutter="0"/>
      <w:pgNumType w:start="1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44E2" w14:textId="77777777" w:rsidR="0092553A" w:rsidRDefault="0092553A"/>
  </w:endnote>
  <w:endnote w:type="continuationSeparator" w:id="0">
    <w:p w14:paraId="4AE43F6D" w14:textId="77777777" w:rsidR="0092553A" w:rsidRDefault="0092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442678"/>
      <w:docPartObj>
        <w:docPartGallery w:val="Page Numbers (Bottom of Page)"/>
        <w:docPartUnique/>
      </w:docPartObj>
    </w:sdtPr>
    <w:sdtEndPr>
      <w:rPr>
        <w:noProof/>
      </w:rPr>
    </w:sdtEndPr>
    <w:sdtContent>
      <w:p w14:paraId="3F2103FE" w14:textId="38ED0184" w:rsidR="00944C66" w:rsidRDefault="00944C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80127" w14:textId="77777777" w:rsidR="00944C66" w:rsidRDefault="0094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292026"/>
      <w:docPartObj>
        <w:docPartGallery w:val="Page Numbers (Bottom of Page)"/>
        <w:docPartUnique/>
      </w:docPartObj>
    </w:sdtPr>
    <w:sdtEndPr>
      <w:rPr>
        <w:noProof/>
      </w:rPr>
    </w:sdtEndPr>
    <w:sdtContent>
      <w:p w14:paraId="6B586763" w14:textId="27875C05" w:rsidR="0087368E" w:rsidRDefault="0087368E">
        <w:pPr>
          <w:pStyle w:val="Footer"/>
          <w:jc w:val="right"/>
        </w:pPr>
        <w:r>
          <w:fldChar w:fldCharType="begin"/>
        </w:r>
        <w:r>
          <w:instrText xml:space="preserve"> PAGE   \* MERGEFORMAT </w:instrText>
        </w:r>
        <w:r>
          <w:fldChar w:fldCharType="separate"/>
        </w:r>
        <w:r>
          <w:rPr>
            <w:noProof/>
          </w:rPr>
          <w:t>2</w:t>
        </w:r>
        <w:r>
          <w:rPr>
            <w:noProof/>
          </w:rPr>
          <w:fldChar w:fldCharType="end"/>
        </w:r>
        <w:r w:rsidR="00944C66">
          <w:rPr>
            <w:noProof/>
          </w:rPr>
          <w:t>0</w:t>
        </w:r>
      </w:p>
    </w:sdtContent>
  </w:sdt>
  <w:p w14:paraId="76671332" w14:textId="77777777" w:rsidR="0087368E" w:rsidRDefault="0087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6691" w14:textId="77777777" w:rsidR="0092553A" w:rsidRDefault="0092553A">
      <w:pPr>
        <w:spacing w:line="240" w:lineRule="auto"/>
      </w:pPr>
      <w:r>
        <w:separator/>
      </w:r>
    </w:p>
    <w:p w14:paraId="7F159ED7" w14:textId="77777777" w:rsidR="0092553A" w:rsidRDefault="0092553A"/>
  </w:footnote>
  <w:footnote w:type="continuationSeparator" w:id="0">
    <w:p w14:paraId="4FCE55F2" w14:textId="77777777" w:rsidR="0092553A" w:rsidRDefault="0092553A">
      <w:pPr>
        <w:spacing w:line="240" w:lineRule="auto"/>
      </w:pPr>
      <w:r>
        <w:continuationSeparator/>
      </w:r>
    </w:p>
    <w:p w14:paraId="39C40E30" w14:textId="77777777" w:rsidR="0092553A" w:rsidRDefault="00925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88FF" w14:textId="77777777" w:rsidR="0087368E" w:rsidRDefault="0087368E">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AD46335"/>
    <w:multiLevelType w:val="hybridMultilevel"/>
    <w:tmpl w:val="364EC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B77160"/>
    <w:multiLevelType w:val="hybridMultilevel"/>
    <w:tmpl w:val="8B048C46"/>
    <w:lvl w:ilvl="0" w:tplc="D2744B9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31"/>
    <w:rsid w:val="00001979"/>
    <w:rsid w:val="0000312E"/>
    <w:rsid w:val="00004D3B"/>
    <w:rsid w:val="0000660A"/>
    <w:rsid w:val="0000710D"/>
    <w:rsid w:val="0001018D"/>
    <w:rsid w:val="000133E6"/>
    <w:rsid w:val="000142EA"/>
    <w:rsid w:val="00015A35"/>
    <w:rsid w:val="000228ED"/>
    <w:rsid w:val="00025EBF"/>
    <w:rsid w:val="000266D5"/>
    <w:rsid w:val="00033A33"/>
    <w:rsid w:val="00035A98"/>
    <w:rsid w:val="00044193"/>
    <w:rsid w:val="0004496A"/>
    <w:rsid w:val="00045624"/>
    <w:rsid w:val="000471C2"/>
    <w:rsid w:val="00052267"/>
    <w:rsid w:val="00052B41"/>
    <w:rsid w:val="00053097"/>
    <w:rsid w:val="000551B1"/>
    <w:rsid w:val="00055871"/>
    <w:rsid w:val="00063842"/>
    <w:rsid w:val="000662F8"/>
    <w:rsid w:val="00070D79"/>
    <w:rsid w:val="000715A9"/>
    <w:rsid w:val="00071E68"/>
    <w:rsid w:val="00080BFC"/>
    <w:rsid w:val="00081415"/>
    <w:rsid w:val="00081B1B"/>
    <w:rsid w:val="000A28EA"/>
    <w:rsid w:val="000B2D70"/>
    <w:rsid w:val="000B3D00"/>
    <w:rsid w:val="000B5C08"/>
    <w:rsid w:val="000B69F6"/>
    <w:rsid w:val="000B73DA"/>
    <w:rsid w:val="000C2494"/>
    <w:rsid w:val="000C77B1"/>
    <w:rsid w:val="000D1AC8"/>
    <w:rsid w:val="000D1FE1"/>
    <w:rsid w:val="000D23FE"/>
    <w:rsid w:val="000D3F41"/>
    <w:rsid w:val="000E1E8D"/>
    <w:rsid w:val="000E2232"/>
    <w:rsid w:val="000E29CC"/>
    <w:rsid w:val="000E3D03"/>
    <w:rsid w:val="000E73D1"/>
    <w:rsid w:val="000F1D92"/>
    <w:rsid w:val="000F5865"/>
    <w:rsid w:val="00102538"/>
    <w:rsid w:val="00103A35"/>
    <w:rsid w:val="00114110"/>
    <w:rsid w:val="00116E04"/>
    <w:rsid w:val="001234C9"/>
    <w:rsid w:val="00124B26"/>
    <w:rsid w:val="00126D59"/>
    <w:rsid w:val="00130606"/>
    <w:rsid w:val="001370BC"/>
    <w:rsid w:val="00142C32"/>
    <w:rsid w:val="001437B2"/>
    <w:rsid w:val="001448A4"/>
    <w:rsid w:val="0014533F"/>
    <w:rsid w:val="00145A93"/>
    <w:rsid w:val="00146A4A"/>
    <w:rsid w:val="00151478"/>
    <w:rsid w:val="0015493B"/>
    <w:rsid w:val="00155B84"/>
    <w:rsid w:val="0015667C"/>
    <w:rsid w:val="00164FC9"/>
    <w:rsid w:val="001658FB"/>
    <w:rsid w:val="00166B1A"/>
    <w:rsid w:val="00170FD8"/>
    <w:rsid w:val="0017518E"/>
    <w:rsid w:val="00177189"/>
    <w:rsid w:val="001800F4"/>
    <w:rsid w:val="00181633"/>
    <w:rsid w:val="0018413A"/>
    <w:rsid w:val="00184EE1"/>
    <w:rsid w:val="0019745F"/>
    <w:rsid w:val="001A6D49"/>
    <w:rsid w:val="001B03FC"/>
    <w:rsid w:val="001B3622"/>
    <w:rsid w:val="001B5B68"/>
    <w:rsid w:val="001C4A67"/>
    <w:rsid w:val="001C51B8"/>
    <w:rsid w:val="001C6C9F"/>
    <w:rsid w:val="001C7244"/>
    <w:rsid w:val="001D3C11"/>
    <w:rsid w:val="001D7B31"/>
    <w:rsid w:val="001E2707"/>
    <w:rsid w:val="001E646B"/>
    <w:rsid w:val="001F25B6"/>
    <w:rsid w:val="001F3483"/>
    <w:rsid w:val="001F3981"/>
    <w:rsid w:val="001F4D6E"/>
    <w:rsid w:val="001F55FC"/>
    <w:rsid w:val="0020159E"/>
    <w:rsid w:val="002023D8"/>
    <w:rsid w:val="0020730D"/>
    <w:rsid w:val="00210FC7"/>
    <w:rsid w:val="00214401"/>
    <w:rsid w:val="00217C71"/>
    <w:rsid w:val="002202D2"/>
    <w:rsid w:val="00221197"/>
    <w:rsid w:val="00223407"/>
    <w:rsid w:val="002242EE"/>
    <w:rsid w:val="002265F4"/>
    <w:rsid w:val="00231D5A"/>
    <w:rsid w:val="002331DD"/>
    <w:rsid w:val="00241D82"/>
    <w:rsid w:val="00241EF0"/>
    <w:rsid w:val="0024508B"/>
    <w:rsid w:val="00247333"/>
    <w:rsid w:val="00252C0E"/>
    <w:rsid w:val="0025336E"/>
    <w:rsid w:val="00253461"/>
    <w:rsid w:val="002534CA"/>
    <w:rsid w:val="00256A3E"/>
    <w:rsid w:val="00256E7A"/>
    <w:rsid w:val="00260CB6"/>
    <w:rsid w:val="00265B20"/>
    <w:rsid w:val="00267112"/>
    <w:rsid w:val="00267F9D"/>
    <w:rsid w:val="00270884"/>
    <w:rsid w:val="00272301"/>
    <w:rsid w:val="0027534C"/>
    <w:rsid w:val="00275EDA"/>
    <w:rsid w:val="002804EC"/>
    <w:rsid w:val="00281431"/>
    <w:rsid w:val="0028144E"/>
    <w:rsid w:val="00282D1E"/>
    <w:rsid w:val="002855AE"/>
    <w:rsid w:val="00285859"/>
    <w:rsid w:val="00293CFA"/>
    <w:rsid w:val="00295978"/>
    <w:rsid w:val="00295D79"/>
    <w:rsid w:val="002A0B3D"/>
    <w:rsid w:val="002A1819"/>
    <w:rsid w:val="002A3F4B"/>
    <w:rsid w:val="002A4E92"/>
    <w:rsid w:val="002A5219"/>
    <w:rsid w:val="002B16FA"/>
    <w:rsid w:val="002B236D"/>
    <w:rsid w:val="002B54F8"/>
    <w:rsid w:val="002B73B8"/>
    <w:rsid w:val="002C0A08"/>
    <w:rsid w:val="002C0BE2"/>
    <w:rsid w:val="002C0DCE"/>
    <w:rsid w:val="002C1450"/>
    <w:rsid w:val="002C22F0"/>
    <w:rsid w:val="002C5CC3"/>
    <w:rsid w:val="002D78AD"/>
    <w:rsid w:val="002E0FDD"/>
    <w:rsid w:val="002E2295"/>
    <w:rsid w:val="002E2F4A"/>
    <w:rsid w:val="002E54E9"/>
    <w:rsid w:val="002E5BB2"/>
    <w:rsid w:val="002E6221"/>
    <w:rsid w:val="002E6263"/>
    <w:rsid w:val="002F1F4E"/>
    <w:rsid w:val="002F3D9D"/>
    <w:rsid w:val="002F6367"/>
    <w:rsid w:val="00303E59"/>
    <w:rsid w:val="00304225"/>
    <w:rsid w:val="003046B1"/>
    <w:rsid w:val="00310529"/>
    <w:rsid w:val="00311BD3"/>
    <w:rsid w:val="00312B41"/>
    <w:rsid w:val="00313C3E"/>
    <w:rsid w:val="00314650"/>
    <w:rsid w:val="00314DC2"/>
    <w:rsid w:val="003206CA"/>
    <w:rsid w:val="00322376"/>
    <w:rsid w:val="00322CA8"/>
    <w:rsid w:val="0032401D"/>
    <w:rsid w:val="003271E8"/>
    <w:rsid w:val="00336112"/>
    <w:rsid w:val="00337113"/>
    <w:rsid w:val="00340E95"/>
    <w:rsid w:val="00341186"/>
    <w:rsid w:val="00347691"/>
    <w:rsid w:val="00350E6C"/>
    <w:rsid w:val="00355DCA"/>
    <w:rsid w:val="003576D4"/>
    <w:rsid w:val="003633D5"/>
    <w:rsid w:val="0036366A"/>
    <w:rsid w:val="0036487E"/>
    <w:rsid w:val="00367709"/>
    <w:rsid w:val="00367E21"/>
    <w:rsid w:val="003705CC"/>
    <w:rsid w:val="003709C3"/>
    <w:rsid w:val="00371B7E"/>
    <w:rsid w:val="003732E0"/>
    <w:rsid w:val="00373B6C"/>
    <w:rsid w:val="00377E0D"/>
    <w:rsid w:val="00381C15"/>
    <w:rsid w:val="0038515A"/>
    <w:rsid w:val="00385FE1"/>
    <w:rsid w:val="0038659E"/>
    <w:rsid w:val="003922A9"/>
    <w:rsid w:val="0039244D"/>
    <w:rsid w:val="00393FF7"/>
    <w:rsid w:val="00396E9A"/>
    <w:rsid w:val="0039733E"/>
    <w:rsid w:val="003A0E4C"/>
    <w:rsid w:val="003A5634"/>
    <w:rsid w:val="003B07FE"/>
    <w:rsid w:val="003B0EF8"/>
    <w:rsid w:val="003B2BA7"/>
    <w:rsid w:val="003B2C5D"/>
    <w:rsid w:val="003B694A"/>
    <w:rsid w:val="003C48E9"/>
    <w:rsid w:val="003C6F9B"/>
    <w:rsid w:val="003D1393"/>
    <w:rsid w:val="003D2465"/>
    <w:rsid w:val="003E314A"/>
    <w:rsid w:val="003E45FD"/>
    <w:rsid w:val="003E50DC"/>
    <w:rsid w:val="003E7D3C"/>
    <w:rsid w:val="003F093C"/>
    <w:rsid w:val="003F187F"/>
    <w:rsid w:val="003F3FAE"/>
    <w:rsid w:val="0040079B"/>
    <w:rsid w:val="0040265E"/>
    <w:rsid w:val="00406762"/>
    <w:rsid w:val="004164A5"/>
    <w:rsid w:val="00417660"/>
    <w:rsid w:val="004232D4"/>
    <w:rsid w:val="00423831"/>
    <w:rsid w:val="00426029"/>
    <w:rsid w:val="00426193"/>
    <w:rsid w:val="004275FC"/>
    <w:rsid w:val="00427D1E"/>
    <w:rsid w:val="004337F0"/>
    <w:rsid w:val="00433A9B"/>
    <w:rsid w:val="00436E3A"/>
    <w:rsid w:val="0043729B"/>
    <w:rsid w:val="0043729F"/>
    <w:rsid w:val="00437E0A"/>
    <w:rsid w:val="00447513"/>
    <w:rsid w:val="004520E8"/>
    <w:rsid w:val="00465EFE"/>
    <w:rsid w:val="00467DD7"/>
    <w:rsid w:val="00471B90"/>
    <w:rsid w:val="004742A7"/>
    <w:rsid w:val="0047599D"/>
    <w:rsid w:val="00477D5D"/>
    <w:rsid w:val="004800C2"/>
    <w:rsid w:val="004875E4"/>
    <w:rsid w:val="00491498"/>
    <w:rsid w:val="00491767"/>
    <w:rsid w:val="00492D01"/>
    <w:rsid w:val="004955BE"/>
    <w:rsid w:val="00495DC7"/>
    <w:rsid w:val="00496868"/>
    <w:rsid w:val="004A0EFC"/>
    <w:rsid w:val="004B0754"/>
    <w:rsid w:val="004B0FBA"/>
    <w:rsid w:val="004B4827"/>
    <w:rsid w:val="004B5804"/>
    <w:rsid w:val="004B5BBD"/>
    <w:rsid w:val="004B5E1F"/>
    <w:rsid w:val="004B7F16"/>
    <w:rsid w:val="004C2490"/>
    <w:rsid w:val="004D2C1E"/>
    <w:rsid w:val="004D4B6C"/>
    <w:rsid w:val="004D5FEF"/>
    <w:rsid w:val="004D60A2"/>
    <w:rsid w:val="004E2B90"/>
    <w:rsid w:val="004E7AF2"/>
    <w:rsid w:val="004F010C"/>
    <w:rsid w:val="004F0243"/>
    <w:rsid w:val="004F030A"/>
    <w:rsid w:val="004F11DA"/>
    <w:rsid w:val="004F256C"/>
    <w:rsid w:val="004F2A71"/>
    <w:rsid w:val="004F53C3"/>
    <w:rsid w:val="00501252"/>
    <w:rsid w:val="0050327B"/>
    <w:rsid w:val="00505BB2"/>
    <w:rsid w:val="00505DAC"/>
    <w:rsid w:val="00517295"/>
    <w:rsid w:val="00517B5F"/>
    <w:rsid w:val="00525B95"/>
    <w:rsid w:val="00530F96"/>
    <w:rsid w:val="005316C4"/>
    <w:rsid w:val="00531ED3"/>
    <w:rsid w:val="00534285"/>
    <w:rsid w:val="005351E9"/>
    <w:rsid w:val="0054415C"/>
    <w:rsid w:val="00544AB4"/>
    <w:rsid w:val="00545704"/>
    <w:rsid w:val="00545E23"/>
    <w:rsid w:val="00551A02"/>
    <w:rsid w:val="00551EE1"/>
    <w:rsid w:val="005534FA"/>
    <w:rsid w:val="00553B73"/>
    <w:rsid w:val="00557D69"/>
    <w:rsid w:val="005613A4"/>
    <w:rsid w:val="0056556E"/>
    <w:rsid w:val="00566561"/>
    <w:rsid w:val="00567CB2"/>
    <w:rsid w:val="0057160F"/>
    <w:rsid w:val="005732EA"/>
    <w:rsid w:val="00573B1E"/>
    <w:rsid w:val="00573F61"/>
    <w:rsid w:val="0058091B"/>
    <w:rsid w:val="00581BD6"/>
    <w:rsid w:val="00582141"/>
    <w:rsid w:val="00585658"/>
    <w:rsid w:val="00586F0E"/>
    <w:rsid w:val="00587993"/>
    <w:rsid w:val="00587C28"/>
    <w:rsid w:val="00592C71"/>
    <w:rsid w:val="00597200"/>
    <w:rsid w:val="005A2039"/>
    <w:rsid w:val="005A2CFF"/>
    <w:rsid w:val="005A58F5"/>
    <w:rsid w:val="005A683B"/>
    <w:rsid w:val="005A7924"/>
    <w:rsid w:val="005B076C"/>
    <w:rsid w:val="005B161F"/>
    <w:rsid w:val="005B1B9B"/>
    <w:rsid w:val="005B352B"/>
    <w:rsid w:val="005B7E8A"/>
    <w:rsid w:val="005C0A06"/>
    <w:rsid w:val="005C2175"/>
    <w:rsid w:val="005C3D0D"/>
    <w:rsid w:val="005C50E8"/>
    <w:rsid w:val="005C6EAE"/>
    <w:rsid w:val="005D182C"/>
    <w:rsid w:val="005D1FC7"/>
    <w:rsid w:val="005D3A03"/>
    <w:rsid w:val="005D5D81"/>
    <w:rsid w:val="005D5E1B"/>
    <w:rsid w:val="005E7624"/>
    <w:rsid w:val="005F3DA5"/>
    <w:rsid w:val="005F4CA6"/>
    <w:rsid w:val="005F7773"/>
    <w:rsid w:val="00601311"/>
    <w:rsid w:val="006018E0"/>
    <w:rsid w:val="006019B6"/>
    <w:rsid w:val="00611EE4"/>
    <w:rsid w:val="00611F2D"/>
    <w:rsid w:val="00612045"/>
    <w:rsid w:val="00626B11"/>
    <w:rsid w:val="0063308A"/>
    <w:rsid w:val="006408FD"/>
    <w:rsid w:val="0064112D"/>
    <w:rsid w:val="00644C28"/>
    <w:rsid w:val="0065154D"/>
    <w:rsid w:val="00655034"/>
    <w:rsid w:val="00655F42"/>
    <w:rsid w:val="00660CD6"/>
    <w:rsid w:val="006612C3"/>
    <w:rsid w:val="006633ED"/>
    <w:rsid w:val="00663A67"/>
    <w:rsid w:val="00665C7E"/>
    <w:rsid w:val="00666F3F"/>
    <w:rsid w:val="0067746F"/>
    <w:rsid w:val="00677FC4"/>
    <w:rsid w:val="006923E0"/>
    <w:rsid w:val="0069550E"/>
    <w:rsid w:val="006A6E6E"/>
    <w:rsid w:val="006A7616"/>
    <w:rsid w:val="006B0BFA"/>
    <w:rsid w:val="006B0DD7"/>
    <w:rsid w:val="006B1E18"/>
    <w:rsid w:val="006B237A"/>
    <w:rsid w:val="006B6F23"/>
    <w:rsid w:val="006B70E4"/>
    <w:rsid w:val="006C38A7"/>
    <w:rsid w:val="006C54C0"/>
    <w:rsid w:val="006C7B2B"/>
    <w:rsid w:val="006D001A"/>
    <w:rsid w:val="006D2D88"/>
    <w:rsid w:val="006D38D7"/>
    <w:rsid w:val="006D495C"/>
    <w:rsid w:val="006D79E9"/>
    <w:rsid w:val="006E0401"/>
    <w:rsid w:val="006E2F42"/>
    <w:rsid w:val="006E532B"/>
    <w:rsid w:val="006E5B95"/>
    <w:rsid w:val="006F30CC"/>
    <w:rsid w:val="006F3561"/>
    <w:rsid w:val="006F3C2B"/>
    <w:rsid w:val="00701BA2"/>
    <w:rsid w:val="007024CE"/>
    <w:rsid w:val="00702F60"/>
    <w:rsid w:val="00706129"/>
    <w:rsid w:val="00711CB5"/>
    <w:rsid w:val="00711D3E"/>
    <w:rsid w:val="00713F73"/>
    <w:rsid w:val="007202D9"/>
    <w:rsid w:val="007224BA"/>
    <w:rsid w:val="007224E1"/>
    <w:rsid w:val="00731082"/>
    <w:rsid w:val="007323DC"/>
    <w:rsid w:val="00733F9D"/>
    <w:rsid w:val="0073506C"/>
    <w:rsid w:val="00737B0A"/>
    <w:rsid w:val="0074211D"/>
    <w:rsid w:val="00746051"/>
    <w:rsid w:val="00746336"/>
    <w:rsid w:val="00756042"/>
    <w:rsid w:val="007562A8"/>
    <w:rsid w:val="0076106F"/>
    <w:rsid w:val="00765DD6"/>
    <w:rsid w:val="00767A25"/>
    <w:rsid w:val="00772ADA"/>
    <w:rsid w:val="00773FCF"/>
    <w:rsid w:val="00775200"/>
    <w:rsid w:val="007817A4"/>
    <w:rsid w:val="00784599"/>
    <w:rsid w:val="0078590D"/>
    <w:rsid w:val="00790759"/>
    <w:rsid w:val="00797170"/>
    <w:rsid w:val="007A018F"/>
    <w:rsid w:val="007A1765"/>
    <w:rsid w:val="007A45DF"/>
    <w:rsid w:val="007A68F6"/>
    <w:rsid w:val="007B187E"/>
    <w:rsid w:val="007B1927"/>
    <w:rsid w:val="007B547C"/>
    <w:rsid w:val="007C033F"/>
    <w:rsid w:val="007C313B"/>
    <w:rsid w:val="007C5C1A"/>
    <w:rsid w:val="007C7E44"/>
    <w:rsid w:val="007D5D25"/>
    <w:rsid w:val="007D603B"/>
    <w:rsid w:val="007D7A99"/>
    <w:rsid w:val="007E1C53"/>
    <w:rsid w:val="007E55BB"/>
    <w:rsid w:val="007F04F2"/>
    <w:rsid w:val="007F22D2"/>
    <w:rsid w:val="007F41F5"/>
    <w:rsid w:val="007F471B"/>
    <w:rsid w:val="007F4A64"/>
    <w:rsid w:val="007F4A8B"/>
    <w:rsid w:val="007F7DD4"/>
    <w:rsid w:val="008002C0"/>
    <w:rsid w:val="00800C8C"/>
    <w:rsid w:val="008016F8"/>
    <w:rsid w:val="00806E05"/>
    <w:rsid w:val="008134A0"/>
    <w:rsid w:val="00815DAA"/>
    <w:rsid w:val="00827023"/>
    <w:rsid w:val="00850106"/>
    <w:rsid w:val="00851DFA"/>
    <w:rsid w:val="00853E31"/>
    <w:rsid w:val="0085678E"/>
    <w:rsid w:val="00857A99"/>
    <w:rsid w:val="00857E78"/>
    <w:rsid w:val="00866808"/>
    <w:rsid w:val="00866A1D"/>
    <w:rsid w:val="00867E1F"/>
    <w:rsid w:val="008723FA"/>
    <w:rsid w:val="0087368E"/>
    <w:rsid w:val="0087511E"/>
    <w:rsid w:val="00886FBE"/>
    <w:rsid w:val="00890155"/>
    <w:rsid w:val="00890449"/>
    <w:rsid w:val="0089286A"/>
    <w:rsid w:val="00892A62"/>
    <w:rsid w:val="00894F12"/>
    <w:rsid w:val="008A40C9"/>
    <w:rsid w:val="008A7983"/>
    <w:rsid w:val="008A7DB1"/>
    <w:rsid w:val="008B0335"/>
    <w:rsid w:val="008B7391"/>
    <w:rsid w:val="008C5323"/>
    <w:rsid w:val="008D2A9F"/>
    <w:rsid w:val="008D5276"/>
    <w:rsid w:val="008D701F"/>
    <w:rsid w:val="008E25B5"/>
    <w:rsid w:val="008E61B5"/>
    <w:rsid w:val="008F0421"/>
    <w:rsid w:val="008F156F"/>
    <w:rsid w:val="008F2994"/>
    <w:rsid w:val="008F2D61"/>
    <w:rsid w:val="008F3805"/>
    <w:rsid w:val="00901268"/>
    <w:rsid w:val="00903155"/>
    <w:rsid w:val="00904A0D"/>
    <w:rsid w:val="00910817"/>
    <w:rsid w:val="0091302E"/>
    <w:rsid w:val="00917041"/>
    <w:rsid w:val="00917284"/>
    <w:rsid w:val="009172F1"/>
    <w:rsid w:val="00917C48"/>
    <w:rsid w:val="00917F89"/>
    <w:rsid w:val="009223DC"/>
    <w:rsid w:val="009228A5"/>
    <w:rsid w:val="0092553A"/>
    <w:rsid w:val="00935337"/>
    <w:rsid w:val="00940BC6"/>
    <w:rsid w:val="00941EC5"/>
    <w:rsid w:val="00944C66"/>
    <w:rsid w:val="00946C64"/>
    <w:rsid w:val="0094714F"/>
    <w:rsid w:val="0094744A"/>
    <w:rsid w:val="00947FDD"/>
    <w:rsid w:val="0095552A"/>
    <w:rsid w:val="00960162"/>
    <w:rsid w:val="00962362"/>
    <w:rsid w:val="0096630F"/>
    <w:rsid w:val="00967281"/>
    <w:rsid w:val="00971041"/>
    <w:rsid w:val="00971C9E"/>
    <w:rsid w:val="0098385E"/>
    <w:rsid w:val="009847B3"/>
    <w:rsid w:val="00984A26"/>
    <w:rsid w:val="0098556B"/>
    <w:rsid w:val="00991783"/>
    <w:rsid w:val="00995D10"/>
    <w:rsid w:val="00996907"/>
    <w:rsid w:val="009A3811"/>
    <w:rsid w:val="009A46A0"/>
    <w:rsid w:val="009A6A3B"/>
    <w:rsid w:val="009A6AAF"/>
    <w:rsid w:val="009B2A08"/>
    <w:rsid w:val="009B3984"/>
    <w:rsid w:val="009B541F"/>
    <w:rsid w:val="009C2EEB"/>
    <w:rsid w:val="009C4F17"/>
    <w:rsid w:val="009C72A5"/>
    <w:rsid w:val="009D30A7"/>
    <w:rsid w:val="009D320E"/>
    <w:rsid w:val="009E14AD"/>
    <w:rsid w:val="009E583F"/>
    <w:rsid w:val="009E59BA"/>
    <w:rsid w:val="00A01813"/>
    <w:rsid w:val="00A01B03"/>
    <w:rsid w:val="00A0646D"/>
    <w:rsid w:val="00A211A8"/>
    <w:rsid w:val="00A27553"/>
    <w:rsid w:val="00A3061D"/>
    <w:rsid w:val="00A32069"/>
    <w:rsid w:val="00A329A2"/>
    <w:rsid w:val="00A33B2A"/>
    <w:rsid w:val="00A379A5"/>
    <w:rsid w:val="00A37B1F"/>
    <w:rsid w:val="00A41B2F"/>
    <w:rsid w:val="00A43B58"/>
    <w:rsid w:val="00A44285"/>
    <w:rsid w:val="00A54501"/>
    <w:rsid w:val="00A550FD"/>
    <w:rsid w:val="00A56A33"/>
    <w:rsid w:val="00A5729F"/>
    <w:rsid w:val="00A64ADF"/>
    <w:rsid w:val="00A66885"/>
    <w:rsid w:val="00A72B78"/>
    <w:rsid w:val="00A73C2A"/>
    <w:rsid w:val="00A73E41"/>
    <w:rsid w:val="00A75F19"/>
    <w:rsid w:val="00A77E01"/>
    <w:rsid w:val="00A81593"/>
    <w:rsid w:val="00A83EA5"/>
    <w:rsid w:val="00A87CA1"/>
    <w:rsid w:val="00A87D8B"/>
    <w:rsid w:val="00A946A5"/>
    <w:rsid w:val="00A9624C"/>
    <w:rsid w:val="00A96A6E"/>
    <w:rsid w:val="00AA3D29"/>
    <w:rsid w:val="00AB091D"/>
    <w:rsid w:val="00AB3115"/>
    <w:rsid w:val="00AC0844"/>
    <w:rsid w:val="00AC1DDE"/>
    <w:rsid w:val="00AC2DB5"/>
    <w:rsid w:val="00AC3DC0"/>
    <w:rsid w:val="00AC554D"/>
    <w:rsid w:val="00AC5AAC"/>
    <w:rsid w:val="00AD09AA"/>
    <w:rsid w:val="00AD4618"/>
    <w:rsid w:val="00AD5943"/>
    <w:rsid w:val="00AE2C0B"/>
    <w:rsid w:val="00AE3708"/>
    <w:rsid w:val="00AE5134"/>
    <w:rsid w:val="00AF174F"/>
    <w:rsid w:val="00AF23AB"/>
    <w:rsid w:val="00AF558C"/>
    <w:rsid w:val="00AF674B"/>
    <w:rsid w:val="00AF76D3"/>
    <w:rsid w:val="00B023E0"/>
    <w:rsid w:val="00B12314"/>
    <w:rsid w:val="00B14CD4"/>
    <w:rsid w:val="00B201F8"/>
    <w:rsid w:val="00B25F29"/>
    <w:rsid w:val="00B26770"/>
    <w:rsid w:val="00B301F9"/>
    <w:rsid w:val="00B36867"/>
    <w:rsid w:val="00B42100"/>
    <w:rsid w:val="00B438C2"/>
    <w:rsid w:val="00B45D60"/>
    <w:rsid w:val="00B46E83"/>
    <w:rsid w:val="00B47121"/>
    <w:rsid w:val="00B50EA9"/>
    <w:rsid w:val="00B53651"/>
    <w:rsid w:val="00B62260"/>
    <w:rsid w:val="00B66CB8"/>
    <w:rsid w:val="00B67054"/>
    <w:rsid w:val="00B675C4"/>
    <w:rsid w:val="00B72235"/>
    <w:rsid w:val="00B72B85"/>
    <w:rsid w:val="00B823AA"/>
    <w:rsid w:val="00B82B2C"/>
    <w:rsid w:val="00B830A5"/>
    <w:rsid w:val="00B94717"/>
    <w:rsid w:val="00BA105F"/>
    <w:rsid w:val="00BA45DB"/>
    <w:rsid w:val="00BA6A83"/>
    <w:rsid w:val="00BA6EB6"/>
    <w:rsid w:val="00BB0E0E"/>
    <w:rsid w:val="00BB23E8"/>
    <w:rsid w:val="00BB3354"/>
    <w:rsid w:val="00BB3E7B"/>
    <w:rsid w:val="00BB3FF7"/>
    <w:rsid w:val="00BB442D"/>
    <w:rsid w:val="00BC0A39"/>
    <w:rsid w:val="00BC58D8"/>
    <w:rsid w:val="00BC5E0A"/>
    <w:rsid w:val="00BD10AB"/>
    <w:rsid w:val="00BD2BDC"/>
    <w:rsid w:val="00BD6CF2"/>
    <w:rsid w:val="00BE1375"/>
    <w:rsid w:val="00BE2AEA"/>
    <w:rsid w:val="00BE3D36"/>
    <w:rsid w:val="00BE4FB7"/>
    <w:rsid w:val="00BF4184"/>
    <w:rsid w:val="00BF4D98"/>
    <w:rsid w:val="00BF5C11"/>
    <w:rsid w:val="00BF7B29"/>
    <w:rsid w:val="00C007A3"/>
    <w:rsid w:val="00C01F97"/>
    <w:rsid w:val="00C0601E"/>
    <w:rsid w:val="00C0686E"/>
    <w:rsid w:val="00C07AD4"/>
    <w:rsid w:val="00C13B47"/>
    <w:rsid w:val="00C13E9B"/>
    <w:rsid w:val="00C17A97"/>
    <w:rsid w:val="00C222BE"/>
    <w:rsid w:val="00C22844"/>
    <w:rsid w:val="00C233E3"/>
    <w:rsid w:val="00C25F69"/>
    <w:rsid w:val="00C26652"/>
    <w:rsid w:val="00C2681C"/>
    <w:rsid w:val="00C27DC7"/>
    <w:rsid w:val="00C31D30"/>
    <w:rsid w:val="00C50A62"/>
    <w:rsid w:val="00C52695"/>
    <w:rsid w:val="00C53FFC"/>
    <w:rsid w:val="00C5490A"/>
    <w:rsid w:val="00C554DB"/>
    <w:rsid w:val="00C60D8F"/>
    <w:rsid w:val="00C66CF6"/>
    <w:rsid w:val="00C67DBD"/>
    <w:rsid w:val="00C73268"/>
    <w:rsid w:val="00C741DE"/>
    <w:rsid w:val="00C7538C"/>
    <w:rsid w:val="00C81C14"/>
    <w:rsid w:val="00C8222A"/>
    <w:rsid w:val="00C852A9"/>
    <w:rsid w:val="00C87510"/>
    <w:rsid w:val="00C87FED"/>
    <w:rsid w:val="00C907F2"/>
    <w:rsid w:val="00C9130D"/>
    <w:rsid w:val="00C93501"/>
    <w:rsid w:val="00C97FA4"/>
    <w:rsid w:val="00CA3C65"/>
    <w:rsid w:val="00CB1CBC"/>
    <w:rsid w:val="00CB1E24"/>
    <w:rsid w:val="00CB2290"/>
    <w:rsid w:val="00CB2C6C"/>
    <w:rsid w:val="00CB4F8A"/>
    <w:rsid w:val="00CB6ECF"/>
    <w:rsid w:val="00CB750E"/>
    <w:rsid w:val="00CC111C"/>
    <w:rsid w:val="00CC207A"/>
    <w:rsid w:val="00CC2A04"/>
    <w:rsid w:val="00CC5E88"/>
    <w:rsid w:val="00CC79B1"/>
    <w:rsid w:val="00CD6E39"/>
    <w:rsid w:val="00CE0E58"/>
    <w:rsid w:val="00CE3500"/>
    <w:rsid w:val="00CE489D"/>
    <w:rsid w:val="00CF0086"/>
    <w:rsid w:val="00CF2312"/>
    <w:rsid w:val="00CF423B"/>
    <w:rsid w:val="00CF6E91"/>
    <w:rsid w:val="00CF7B3C"/>
    <w:rsid w:val="00D1252D"/>
    <w:rsid w:val="00D12C20"/>
    <w:rsid w:val="00D13CE9"/>
    <w:rsid w:val="00D2222C"/>
    <w:rsid w:val="00D2446C"/>
    <w:rsid w:val="00D32636"/>
    <w:rsid w:val="00D442D0"/>
    <w:rsid w:val="00D45CE3"/>
    <w:rsid w:val="00D46238"/>
    <w:rsid w:val="00D477AE"/>
    <w:rsid w:val="00D503C8"/>
    <w:rsid w:val="00D507B9"/>
    <w:rsid w:val="00D526E3"/>
    <w:rsid w:val="00D5276D"/>
    <w:rsid w:val="00D55138"/>
    <w:rsid w:val="00D6222A"/>
    <w:rsid w:val="00D6346F"/>
    <w:rsid w:val="00D64407"/>
    <w:rsid w:val="00D64C3D"/>
    <w:rsid w:val="00D66D3E"/>
    <w:rsid w:val="00D701CE"/>
    <w:rsid w:val="00D718C3"/>
    <w:rsid w:val="00D8236E"/>
    <w:rsid w:val="00D8374A"/>
    <w:rsid w:val="00D83E14"/>
    <w:rsid w:val="00D8551D"/>
    <w:rsid w:val="00D8585F"/>
    <w:rsid w:val="00D85B68"/>
    <w:rsid w:val="00D90973"/>
    <w:rsid w:val="00D95002"/>
    <w:rsid w:val="00D956D7"/>
    <w:rsid w:val="00D95923"/>
    <w:rsid w:val="00DA1A0A"/>
    <w:rsid w:val="00DA2DE8"/>
    <w:rsid w:val="00DA4249"/>
    <w:rsid w:val="00DA4392"/>
    <w:rsid w:val="00DA4CC1"/>
    <w:rsid w:val="00DB21C0"/>
    <w:rsid w:val="00DB3567"/>
    <w:rsid w:val="00DB4A43"/>
    <w:rsid w:val="00DB4DDF"/>
    <w:rsid w:val="00DB5472"/>
    <w:rsid w:val="00DB7173"/>
    <w:rsid w:val="00DC265F"/>
    <w:rsid w:val="00DC2C98"/>
    <w:rsid w:val="00DC2CFE"/>
    <w:rsid w:val="00DC2E71"/>
    <w:rsid w:val="00DC6104"/>
    <w:rsid w:val="00DC706D"/>
    <w:rsid w:val="00DD05A9"/>
    <w:rsid w:val="00DD204F"/>
    <w:rsid w:val="00DD3787"/>
    <w:rsid w:val="00DD3D18"/>
    <w:rsid w:val="00DE3D2B"/>
    <w:rsid w:val="00DE3EAD"/>
    <w:rsid w:val="00DE406B"/>
    <w:rsid w:val="00DF106D"/>
    <w:rsid w:val="00DF6620"/>
    <w:rsid w:val="00E01D7B"/>
    <w:rsid w:val="00E0461E"/>
    <w:rsid w:val="00E061F2"/>
    <w:rsid w:val="00E12C42"/>
    <w:rsid w:val="00E13A1A"/>
    <w:rsid w:val="00E13CC6"/>
    <w:rsid w:val="00E15D3B"/>
    <w:rsid w:val="00E17022"/>
    <w:rsid w:val="00E2228B"/>
    <w:rsid w:val="00E22410"/>
    <w:rsid w:val="00E22951"/>
    <w:rsid w:val="00E24386"/>
    <w:rsid w:val="00E248EB"/>
    <w:rsid w:val="00E307A2"/>
    <w:rsid w:val="00E321D6"/>
    <w:rsid w:val="00E335FC"/>
    <w:rsid w:val="00E34C7B"/>
    <w:rsid w:val="00E36705"/>
    <w:rsid w:val="00E37BD2"/>
    <w:rsid w:val="00E411B3"/>
    <w:rsid w:val="00E41B20"/>
    <w:rsid w:val="00E47B71"/>
    <w:rsid w:val="00E50420"/>
    <w:rsid w:val="00E50552"/>
    <w:rsid w:val="00E50786"/>
    <w:rsid w:val="00E507EF"/>
    <w:rsid w:val="00E52475"/>
    <w:rsid w:val="00E529B6"/>
    <w:rsid w:val="00E53953"/>
    <w:rsid w:val="00E55945"/>
    <w:rsid w:val="00E56BCA"/>
    <w:rsid w:val="00E574F8"/>
    <w:rsid w:val="00E6004D"/>
    <w:rsid w:val="00E6547D"/>
    <w:rsid w:val="00E71001"/>
    <w:rsid w:val="00E71BCB"/>
    <w:rsid w:val="00E7230F"/>
    <w:rsid w:val="00E74362"/>
    <w:rsid w:val="00E80D4D"/>
    <w:rsid w:val="00E812C5"/>
    <w:rsid w:val="00E81978"/>
    <w:rsid w:val="00E82238"/>
    <w:rsid w:val="00E902AE"/>
    <w:rsid w:val="00E95B45"/>
    <w:rsid w:val="00EA0C0B"/>
    <w:rsid w:val="00EA1411"/>
    <w:rsid w:val="00EB006B"/>
    <w:rsid w:val="00EB18F0"/>
    <w:rsid w:val="00EB5D9B"/>
    <w:rsid w:val="00EC0226"/>
    <w:rsid w:val="00EC2EA5"/>
    <w:rsid w:val="00EC75CF"/>
    <w:rsid w:val="00EC7E9E"/>
    <w:rsid w:val="00ED05C4"/>
    <w:rsid w:val="00ED2DF1"/>
    <w:rsid w:val="00EE084B"/>
    <w:rsid w:val="00EE2440"/>
    <w:rsid w:val="00EE2872"/>
    <w:rsid w:val="00EE3235"/>
    <w:rsid w:val="00EF4BA6"/>
    <w:rsid w:val="00EF5783"/>
    <w:rsid w:val="00F01C9A"/>
    <w:rsid w:val="00F02EB6"/>
    <w:rsid w:val="00F06246"/>
    <w:rsid w:val="00F06D63"/>
    <w:rsid w:val="00F20C85"/>
    <w:rsid w:val="00F26612"/>
    <w:rsid w:val="00F3018D"/>
    <w:rsid w:val="00F314C4"/>
    <w:rsid w:val="00F379B7"/>
    <w:rsid w:val="00F434D4"/>
    <w:rsid w:val="00F46D06"/>
    <w:rsid w:val="00F501C5"/>
    <w:rsid w:val="00F50B99"/>
    <w:rsid w:val="00F52334"/>
    <w:rsid w:val="00F525FA"/>
    <w:rsid w:val="00F5550A"/>
    <w:rsid w:val="00F555DC"/>
    <w:rsid w:val="00F562E3"/>
    <w:rsid w:val="00F56BAD"/>
    <w:rsid w:val="00F61032"/>
    <w:rsid w:val="00F65960"/>
    <w:rsid w:val="00F67625"/>
    <w:rsid w:val="00F77639"/>
    <w:rsid w:val="00F8276C"/>
    <w:rsid w:val="00F82EAF"/>
    <w:rsid w:val="00F838C6"/>
    <w:rsid w:val="00F85ADB"/>
    <w:rsid w:val="00F9154E"/>
    <w:rsid w:val="00F93F7F"/>
    <w:rsid w:val="00FA1401"/>
    <w:rsid w:val="00FA5798"/>
    <w:rsid w:val="00FA7CD9"/>
    <w:rsid w:val="00FB508C"/>
    <w:rsid w:val="00FB59CF"/>
    <w:rsid w:val="00FC049D"/>
    <w:rsid w:val="00FC1F61"/>
    <w:rsid w:val="00FC6A51"/>
    <w:rsid w:val="00FC765E"/>
    <w:rsid w:val="00FD1BA3"/>
    <w:rsid w:val="00FE18BD"/>
    <w:rsid w:val="00FE1E35"/>
    <w:rsid w:val="00FE3AC8"/>
    <w:rsid w:val="00FE5DD9"/>
    <w:rsid w:val="00FF082A"/>
    <w:rsid w:val="00FF0D61"/>
    <w:rsid w:val="00FF2002"/>
    <w:rsid w:val="00FF21F9"/>
    <w:rsid w:val="00FF26F4"/>
    <w:rsid w:val="00FF679E"/>
    <w:rsid w:val="00FF70C6"/>
    <w:rsid w:val="00FF7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5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43729B"/>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footnotedescription">
    <w:name w:val="footnote description"/>
    <w:next w:val="Normal"/>
    <w:link w:val="footnotedescriptionChar"/>
    <w:hidden/>
    <w:rsid w:val="001F3981"/>
    <w:pPr>
      <w:spacing w:after="1" w:line="259" w:lineRule="auto"/>
      <w:ind w:firstLine="0"/>
    </w:pPr>
    <w:rPr>
      <w:rFonts w:ascii="Times New Roman" w:eastAsia="Times New Roman" w:hAnsi="Times New Roman" w:cs="Times New Roman"/>
      <w:color w:val="000000"/>
      <w:sz w:val="20"/>
      <w:szCs w:val="22"/>
      <w:lang w:eastAsia="en-US"/>
    </w:rPr>
  </w:style>
  <w:style w:type="character" w:customStyle="1" w:styleId="footnotedescriptionChar">
    <w:name w:val="footnote description Char"/>
    <w:link w:val="footnotedescription"/>
    <w:rsid w:val="001F3981"/>
    <w:rPr>
      <w:rFonts w:ascii="Times New Roman" w:eastAsia="Times New Roman" w:hAnsi="Times New Roman" w:cs="Times New Roman"/>
      <w:color w:val="000000"/>
      <w:sz w:val="20"/>
      <w:szCs w:val="22"/>
      <w:lang w:eastAsia="en-US"/>
    </w:rPr>
  </w:style>
  <w:style w:type="character" w:customStyle="1" w:styleId="footnotemark">
    <w:name w:val="footnote mark"/>
    <w:hidden/>
    <w:rsid w:val="001F3981"/>
    <w:rPr>
      <w:rFonts w:ascii="Times New Roman" w:eastAsia="Times New Roman" w:hAnsi="Times New Roman" w:cs="Times New Roman"/>
      <w:color w:val="000000"/>
      <w:sz w:val="20"/>
      <w:vertAlign w:val="superscript"/>
    </w:rPr>
  </w:style>
  <w:style w:type="table" w:customStyle="1" w:styleId="TableGrid0">
    <w:name w:val="TableGrid"/>
    <w:rsid w:val="001F3981"/>
    <w:pPr>
      <w:spacing w:line="240" w:lineRule="auto"/>
      <w:ind w:firstLine="0"/>
    </w:pPr>
    <w:rPr>
      <w:sz w:val="22"/>
      <w:szCs w:val="22"/>
      <w:lang w:eastAsia="en-US"/>
    </w:rPr>
    <w:tblPr>
      <w:tblCellMar>
        <w:top w:w="0" w:type="dxa"/>
        <w:left w:w="0" w:type="dxa"/>
        <w:bottom w:w="0" w:type="dxa"/>
        <w:right w:w="0" w:type="dxa"/>
      </w:tblCellMar>
    </w:tblPr>
  </w:style>
  <w:style w:type="character" w:styleId="Hyperlink">
    <w:name w:val="Hyperlink"/>
    <w:basedOn w:val="DefaultParagraphFont"/>
    <w:uiPriority w:val="99"/>
    <w:unhideWhenUsed/>
    <w:rsid w:val="003C6F9B"/>
    <w:rPr>
      <w:color w:val="5F5F5F" w:themeColor="hyperlink"/>
      <w:u w:val="single"/>
    </w:rPr>
  </w:style>
  <w:style w:type="character" w:customStyle="1" w:styleId="Mention1">
    <w:name w:val="Mention1"/>
    <w:basedOn w:val="DefaultParagraphFont"/>
    <w:uiPriority w:val="99"/>
    <w:semiHidden/>
    <w:unhideWhenUsed/>
    <w:rsid w:val="003C6F9B"/>
    <w:rPr>
      <w:color w:val="2B579A"/>
      <w:shd w:val="clear" w:color="auto" w:fill="E6E6E6"/>
    </w:rPr>
  </w:style>
  <w:style w:type="character" w:customStyle="1" w:styleId="apple-converted-space">
    <w:name w:val="apple-converted-space"/>
    <w:basedOn w:val="DefaultParagraphFont"/>
    <w:rsid w:val="00E50552"/>
  </w:style>
  <w:style w:type="character" w:customStyle="1" w:styleId="UnresolvedMention1">
    <w:name w:val="Unresolved Mention1"/>
    <w:basedOn w:val="DefaultParagraphFont"/>
    <w:uiPriority w:val="99"/>
    <w:semiHidden/>
    <w:unhideWhenUsed/>
    <w:rsid w:val="00CB2290"/>
    <w:rPr>
      <w:color w:val="808080"/>
      <w:shd w:val="clear" w:color="auto" w:fill="E6E6E6"/>
    </w:rPr>
  </w:style>
  <w:style w:type="character" w:customStyle="1" w:styleId="mi">
    <w:name w:val="mi"/>
    <w:basedOn w:val="DefaultParagraphFont"/>
    <w:rsid w:val="00CF2312"/>
  </w:style>
  <w:style w:type="character" w:customStyle="1" w:styleId="mo">
    <w:name w:val="mo"/>
    <w:basedOn w:val="DefaultParagraphFont"/>
    <w:rsid w:val="00CF2312"/>
  </w:style>
  <w:style w:type="character" w:customStyle="1" w:styleId="mn">
    <w:name w:val="mn"/>
    <w:basedOn w:val="DefaultParagraphFont"/>
    <w:rsid w:val="00CF2312"/>
  </w:style>
  <w:style w:type="character" w:styleId="UnresolvedMention">
    <w:name w:val="Unresolved Mention"/>
    <w:basedOn w:val="DefaultParagraphFont"/>
    <w:uiPriority w:val="99"/>
    <w:semiHidden/>
    <w:unhideWhenUsed/>
    <w:rsid w:val="004F0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530">
      <w:bodyDiv w:val="1"/>
      <w:marLeft w:val="0"/>
      <w:marRight w:val="0"/>
      <w:marTop w:val="0"/>
      <w:marBottom w:val="0"/>
      <w:divBdr>
        <w:top w:val="none" w:sz="0" w:space="0" w:color="auto"/>
        <w:left w:val="none" w:sz="0" w:space="0" w:color="auto"/>
        <w:bottom w:val="none" w:sz="0" w:space="0" w:color="auto"/>
        <w:right w:val="none" w:sz="0" w:space="0" w:color="auto"/>
      </w:divBdr>
    </w:div>
    <w:div w:id="29693017">
      <w:bodyDiv w:val="1"/>
      <w:marLeft w:val="0"/>
      <w:marRight w:val="0"/>
      <w:marTop w:val="0"/>
      <w:marBottom w:val="0"/>
      <w:divBdr>
        <w:top w:val="none" w:sz="0" w:space="0" w:color="auto"/>
        <w:left w:val="none" w:sz="0" w:space="0" w:color="auto"/>
        <w:bottom w:val="none" w:sz="0" w:space="0" w:color="auto"/>
        <w:right w:val="none" w:sz="0" w:space="0" w:color="auto"/>
      </w:divBdr>
    </w:div>
    <w:div w:id="106588538">
      <w:bodyDiv w:val="1"/>
      <w:marLeft w:val="0"/>
      <w:marRight w:val="0"/>
      <w:marTop w:val="0"/>
      <w:marBottom w:val="0"/>
      <w:divBdr>
        <w:top w:val="none" w:sz="0" w:space="0" w:color="auto"/>
        <w:left w:val="none" w:sz="0" w:space="0" w:color="auto"/>
        <w:bottom w:val="none" w:sz="0" w:space="0" w:color="auto"/>
        <w:right w:val="none" w:sz="0" w:space="0" w:color="auto"/>
      </w:divBdr>
    </w:div>
    <w:div w:id="117725619">
      <w:bodyDiv w:val="1"/>
      <w:marLeft w:val="0"/>
      <w:marRight w:val="0"/>
      <w:marTop w:val="0"/>
      <w:marBottom w:val="0"/>
      <w:divBdr>
        <w:top w:val="none" w:sz="0" w:space="0" w:color="auto"/>
        <w:left w:val="none" w:sz="0" w:space="0" w:color="auto"/>
        <w:bottom w:val="none" w:sz="0" w:space="0" w:color="auto"/>
        <w:right w:val="none" w:sz="0" w:space="0" w:color="auto"/>
      </w:divBdr>
    </w:div>
    <w:div w:id="11973680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5778444">
      <w:bodyDiv w:val="1"/>
      <w:marLeft w:val="0"/>
      <w:marRight w:val="0"/>
      <w:marTop w:val="0"/>
      <w:marBottom w:val="0"/>
      <w:divBdr>
        <w:top w:val="none" w:sz="0" w:space="0" w:color="auto"/>
        <w:left w:val="none" w:sz="0" w:space="0" w:color="auto"/>
        <w:bottom w:val="none" w:sz="0" w:space="0" w:color="auto"/>
        <w:right w:val="none" w:sz="0" w:space="0" w:color="auto"/>
      </w:divBdr>
    </w:div>
    <w:div w:id="189923557">
      <w:bodyDiv w:val="1"/>
      <w:marLeft w:val="0"/>
      <w:marRight w:val="0"/>
      <w:marTop w:val="0"/>
      <w:marBottom w:val="0"/>
      <w:divBdr>
        <w:top w:val="none" w:sz="0" w:space="0" w:color="auto"/>
        <w:left w:val="none" w:sz="0" w:space="0" w:color="auto"/>
        <w:bottom w:val="none" w:sz="0" w:space="0" w:color="auto"/>
        <w:right w:val="none" w:sz="0" w:space="0" w:color="auto"/>
      </w:divBdr>
    </w:div>
    <w:div w:id="208223682">
      <w:bodyDiv w:val="1"/>
      <w:marLeft w:val="0"/>
      <w:marRight w:val="0"/>
      <w:marTop w:val="0"/>
      <w:marBottom w:val="0"/>
      <w:divBdr>
        <w:top w:val="none" w:sz="0" w:space="0" w:color="auto"/>
        <w:left w:val="none" w:sz="0" w:space="0" w:color="auto"/>
        <w:bottom w:val="none" w:sz="0" w:space="0" w:color="auto"/>
        <w:right w:val="none" w:sz="0" w:space="0" w:color="auto"/>
      </w:divBdr>
    </w:div>
    <w:div w:id="218129054">
      <w:bodyDiv w:val="1"/>
      <w:marLeft w:val="0"/>
      <w:marRight w:val="0"/>
      <w:marTop w:val="0"/>
      <w:marBottom w:val="0"/>
      <w:divBdr>
        <w:top w:val="none" w:sz="0" w:space="0" w:color="auto"/>
        <w:left w:val="none" w:sz="0" w:space="0" w:color="auto"/>
        <w:bottom w:val="none" w:sz="0" w:space="0" w:color="auto"/>
        <w:right w:val="none" w:sz="0" w:space="0" w:color="auto"/>
      </w:divBdr>
    </w:div>
    <w:div w:id="221909154">
      <w:bodyDiv w:val="1"/>
      <w:marLeft w:val="0"/>
      <w:marRight w:val="0"/>
      <w:marTop w:val="0"/>
      <w:marBottom w:val="0"/>
      <w:divBdr>
        <w:top w:val="none" w:sz="0" w:space="0" w:color="auto"/>
        <w:left w:val="none" w:sz="0" w:space="0" w:color="auto"/>
        <w:bottom w:val="none" w:sz="0" w:space="0" w:color="auto"/>
        <w:right w:val="none" w:sz="0" w:space="0" w:color="auto"/>
      </w:divBdr>
    </w:div>
    <w:div w:id="236671564">
      <w:bodyDiv w:val="1"/>
      <w:marLeft w:val="0"/>
      <w:marRight w:val="0"/>
      <w:marTop w:val="0"/>
      <w:marBottom w:val="0"/>
      <w:divBdr>
        <w:top w:val="none" w:sz="0" w:space="0" w:color="auto"/>
        <w:left w:val="none" w:sz="0" w:space="0" w:color="auto"/>
        <w:bottom w:val="none" w:sz="0" w:space="0" w:color="auto"/>
        <w:right w:val="none" w:sz="0" w:space="0" w:color="auto"/>
      </w:divBdr>
    </w:div>
    <w:div w:id="247085245">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2099933">
      <w:bodyDiv w:val="1"/>
      <w:marLeft w:val="0"/>
      <w:marRight w:val="0"/>
      <w:marTop w:val="0"/>
      <w:marBottom w:val="0"/>
      <w:divBdr>
        <w:top w:val="none" w:sz="0" w:space="0" w:color="auto"/>
        <w:left w:val="none" w:sz="0" w:space="0" w:color="auto"/>
        <w:bottom w:val="none" w:sz="0" w:space="0" w:color="auto"/>
        <w:right w:val="none" w:sz="0" w:space="0" w:color="auto"/>
      </w:divBdr>
    </w:div>
    <w:div w:id="297495157">
      <w:bodyDiv w:val="1"/>
      <w:marLeft w:val="0"/>
      <w:marRight w:val="0"/>
      <w:marTop w:val="0"/>
      <w:marBottom w:val="0"/>
      <w:divBdr>
        <w:top w:val="none" w:sz="0" w:space="0" w:color="auto"/>
        <w:left w:val="none" w:sz="0" w:space="0" w:color="auto"/>
        <w:bottom w:val="none" w:sz="0" w:space="0" w:color="auto"/>
        <w:right w:val="none" w:sz="0" w:space="0" w:color="auto"/>
      </w:divBdr>
    </w:div>
    <w:div w:id="298926515">
      <w:bodyDiv w:val="1"/>
      <w:marLeft w:val="0"/>
      <w:marRight w:val="0"/>
      <w:marTop w:val="0"/>
      <w:marBottom w:val="0"/>
      <w:divBdr>
        <w:top w:val="none" w:sz="0" w:space="0" w:color="auto"/>
        <w:left w:val="none" w:sz="0" w:space="0" w:color="auto"/>
        <w:bottom w:val="none" w:sz="0" w:space="0" w:color="auto"/>
        <w:right w:val="none" w:sz="0" w:space="0" w:color="auto"/>
      </w:divBdr>
    </w:div>
    <w:div w:id="30385633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1281311">
      <w:bodyDiv w:val="1"/>
      <w:marLeft w:val="0"/>
      <w:marRight w:val="0"/>
      <w:marTop w:val="0"/>
      <w:marBottom w:val="0"/>
      <w:divBdr>
        <w:top w:val="none" w:sz="0" w:space="0" w:color="auto"/>
        <w:left w:val="none" w:sz="0" w:space="0" w:color="auto"/>
        <w:bottom w:val="none" w:sz="0" w:space="0" w:color="auto"/>
        <w:right w:val="none" w:sz="0" w:space="0" w:color="auto"/>
      </w:divBdr>
    </w:div>
    <w:div w:id="337197502">
      <w:bodyDiv w:val="1"/>
      <w:marLeft w:val="0"/>
      <w:marRight w:val="0"/>
      <w:marTop w:val="0"/>
      <w:marBottom w:val="0"/>
      <w:divBdr>
        <w:top w:val="none" w:sz="0" w:space="0" w:color="auto"/>
        <w:left w:val="none" w:sz="0" w:space="0" w:color="auto"/>
        <w:bottom w:val="none" w:sz="0" w:space="0" w:color="auto"/>
        <w:right w:val="none" w:sz="0" w:space="0" w:color="auto"/>
      </w:divBdr>
    </w:div>
    <w:div w:id="3540381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4503715">
      <w:bodyDiv w:val="1"/>
      <w:marLeft w:val="0"/>
      <w:marRight w:val="0"/>
      <w:marTop w:val="0"/>
      <w:marBottom w:val="0"/>
      <w:divBdr>
        <w:top w:val="none" w:sz="0" w:space="0" w:color="auto"/>
        <w:left w:val="none" w:sz="0" w:space="0" w:color="auto"/>
        <w:bottom w:val="none" w:sz="0" w:space="0" w:color="auto"/>
        <w:right w:val="none" w:sz="0" w:space="0" w:color="auto"/>
      </w:divBdr>
    </w:div>
    <w:div w:id="381373395">
      <w:bodyDiv w:val="1"/>
      <w:marLeft w:val="0"/>
      <w:marRight w:val="0"/>
      <w:marTop w:val="0"/>
      <w:marBottom w:val="0"/>
      <w:divBdr>
        <w:top w:val="none" w:sz="0" w:space="0" w:color="auto"/>
        <w:left w:val="none" w:sz="0" w:space="0" w:color="auto"/>
        <w:bottom w:val="none" w:sz="0" w:space="0" w:color="auto"/>
        <w:right w:val="none" w:sz="0" w:space="0" w:color="auto"/>
      </w:divBdr>
    </w:div>
    <w:div w:id="385951421">
      <w:bodyDiv w:val="1"/>
      <w:marLeft w:val="0"/>
      <w:marRight w:val="0"/>
      <w:marTop w:val="0"/>
      <w:marBottom w:val="0"/>
      <w:divBdr>
        <w:top w:val="none" w:sz="0" w:space="0" w:color="auto"/>
        <w:left w:val="none" w:sz="0" w:space="0" w:color="auto"/>
        <w:bottom w:val="none" w:sz="0" w:space="0" w:color="auto"/>
        <w:right w:val="none" w:sz="0" w:space="0" w:color="auto"/>
      </w:divBdr>
    </w:div>
    <w:div w:id="395398324">
      <w:bodyDiv w:val="1"/>
      <w:marLeft w:val="0"/>
      <w:marRight w:val="0"/>
      <w:marTop w:val="0"/>
      <w:marBottom w:val="0"/>
      <w:divBdr>
        <w:top w:val="none" w:sz="0" w:space="0" w:color="auto"/>
        <w:left w:val="none" w:sz="0" w:space="0" w:color="auto"/>
        <w:bottom w:val="none" w:sz="0" w:space="0" w:color="auto"/>
        <w:right w:val="none" w:sz="0" w:space="0" w:color="auto"/>
      </w:divBdr>
    </w:div>
    <w:div w:id="402877987">
      <w:bodyDiv w:val="1"/>
      <w:marLeft w:val="0"/>
      <w:marRight w:val="0"/>
      <w:marTop w:val="0"/>
      <w:marBottom w:val="0"/>
      <w:divBdr>
        <w:top w:val="none" w:sz="0" w:space="0" w:color="auto"/>
        <w:left w:val="none" w:sz="0" w:space="0" w:color="auto"/>
        <w:bottom w:val="none" w:sz="0" w:space="0" w:color="auto"/>
        <w:right w:val="none" w:sz="0" w:space="0" w:color="auto"/>
      </w:divBdr>
    </w:div>
    <w:div w:id="441190449">
      <w:bodyDiv w:val="1"/>
      <w:marLeft w:val="0"/>
      <w:marRight w:val="0"/>
      <w:marTop w:val="0"/>
      <w:marBottom w:val="0"/>
      <w:divBdr>
        <w:top w:val="none" w:sz="0" w:space="0" w:color="auto"/>
        <w:left w:val="none" w:sz="0" w:space="0" w:color="auto"/>
        <w:bottom w:val="none" w:sz="0" w:space="0" w:color="auto"/>
        <w:right w:val="none" w:sz="0" w:space="0" w:color="auto"/>
      </w:divBdr>
    </w:div>
    <w:div w:id="45495317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7719745">
      <w:bodyDiv w:val="1"/>
      <w:marLeft w:val="0"/>
      <w:marRight w:val="0"/>
      <w:marTop w:val="0"/>
      <w:marBottom w:val="0"/>
      <w:divBdr>
        <w:top w:val="none" w:sz="0" w:space="0" w:color="auto"/>
        <w:left w:val="none" w:sz="0" w:space="0" w:color="auto"/>
        <w:bottom w:val="none" w:sz="0" w:space="0" w:color="auto"/>
        <w:right w:val="none" w:sz="0" w:space="0" w:color="auto"/>
      </w:divBdr>
    </w:div>
    <w:div w:id="491221640">
      <w:bodyDiv w:val="1"/>
      <w:marLeft w:val="0"/>
      <w:marRight w:val="0"/>
      <w:marTop w:val="0"/>
      <w:marBottom w:val="0"/>
      <w:divBdr>
        <w:top w:val="none" w:sz="0" w:space="0" w:color="auto"/>
        <w:left w:val="none" w:sz="0" w:space="0" w:color="auto"/>
        <w:bottom w:val="none" w:sz="0" w:space="0" w:color="auto"/>
        <w:right w:val="none" w:sz="0" w:space="0" w:color="auto"/>
      </w:divBdr>
    </w:div>
    <w:div w:id="502285647">
      <w:bodyDiv w:val="1"/>
      <w:marLeft w:val="0"/>
      <w:marRight w:val="0"/>
      <w:marTop w:val="0"/>
      <w:marBottom w:val="0"/>
      <w:divBdr>
        <w:top w:val="none" w:sz="0" w:space="0" w:color="auto"/>
        <w:left w:val="none" w:sz="0" w:space="0" w:color="auto"/>
        <w:bottom w:val="none" w:sz="0" w:space="0" w:color="auto"/>
        <w:right w:val="none" w:sz="0" w:space="0" w:color="auto"/>
      </w:divBdr>
    </w:div>
    <w:div w:id="509493789">
      <w:bodyDiv w:val="1"/>
      <w:marLeft w:val="0"/>
      <w:marRight w:val="0"/>
      <w:marTop w:val="0"/>
      <w:marBottom w:val="0"/>
      <w:divBdr>
        <w:top w:val="none" w:sz="0" w:space="0" w:color="auto"/>
        <w:left w:val="none" w:sz="0" w:space="0" w:color="auto"/>
        <w:bottom w:val="none" w:sz="0" w:space="0" w:color="auto"/>
        <w:right w:val="none" w:sz="0" w:space="0" w:color="auto"/>
      </w:divBdr>
    </w:div>
    <w:div w:id="520357948">
      <w:bodyDiv w:val="1"/>
      <w:marLeft w:val="0"/>
      <w:marRight w:val="0"/>
      <w:marTop w:val="0"/>
      <w:marBottom w:val="0"/>
      <w:divBdr>
        <w:top w:val="none" w:sz="0" w:space="0" w:color="auto"/>
        <w:left w:val="none" w:sz="0" w:space="0" w:color="auto"/>
        <w:bottom w:val="none" w:sz="0" w:space="0" w:color="auto"/>
        <w:right w:val="none" w:sz="0" w:space="0" w:color="auto"/>
      </w:divBdr>
    </w:div>
    <w:div w:id="525021909">
      <w:bodyDiv w:val="1"/>
      <w:marLeft w:val="0"/>
      <w:marRight w:val="0"/>
      <w:marTop w:val="0"/>
      <w:marBottom w:val="0"/>
      <w:divBdr>
        <w:top w:val="none" w:sz="0" w:space="0" w:color="auto"/>
        <w:left w:val="none" w:sz="0" w:space="0" w:color="auto"/>
        <w:bottom w:val="none" w:sz="0" w:space="0" w:color="auto"/>
        <w:right w:val="none" w:sz="0" w:space="0" w:color="auto"/>
      </w:divBdr>
    </w:div>
    <w:div w:id="552471611">
      <w:bodyDiv w:val="1"/>
      <w:marLeft w:val="0"/>
      <w:marRight w:val="0"/>
      <w:marTop w:val="0"/>
      <w:marBottom w:val="0"/>
      <w:divBdr>
        <w:top w:val="none" w:sz="0" w:space="0" w:color="auto"/>
        <w:left w:val="none" w:sz="0" w:space="0" w:color="auto"/>
        <w:bottom w:val="none" w:sz="0" w:space="0" w:color="auto"/>
        <w:right w:val="none" w:sz="0" w:space="0" w:color="auto"/>
      </w:divBdr>
    </w:div>
    <w:div w:id="554584263">
      <w:bodyDiv w:val="1"/>
      <w:marLeft w:val="0"/>
      <w:marRight w:val="0"/>
      <w:marTop w:val="0"/>
      <w:marBottom w:val="0"/>
      <w:divBdr>
        <w:top w:val="none" w:sz="0" w:space="0" w:color="auto"/>
        <w:left w:val="none" w:sz="0" w:space="0" w:color="auto"/>
        <w:bottom w:val="none" w:sz="0" w:space="0" w:color="auto"/>
        <w:right w:val="none" w:sz="0" w:space="0" w:color="auto"/>
      </w:divBdr>
    </w:div>
    <w:div w:id="563951067">
      <w:bodyDiv w:val="1"/>
      <w:marLeft w:val="0"/>
      <w:marRight w:val="0"/>
      <w:marTop w:val="0"/>
      <w:marBottom w:val="0"/>
      <w:divBdr>
        <w:top w:val="none" w:sz="0" w:space="0" w:color="auto"/>
        <w:left w:val="none" w:sz="0" w:space="0" w:color="auto"/>
        <w:bottom w:val="none" w:sz="0" w:space="0" w:color="auto"/>
        <w:right w:val="none" w:sz="0" w:space="0" w:color="auto"/>
      </w:divBdr>
    </w:div>
    <w:div w:id="565578910">
      <w:bodyDiv w:val="1"/>
      <w:marLeft w:val="0"/>
      <w:marRight w:val="0"/>
      <w:marTop w:val="0"/>
      <w:marBottom w:val="0"/>
      <w:divBdr>
        <w:top w:val="none" w:sz="0" w:space="0" w:color="auto"/>
        <w:left w:val="none" w:sz="0" w:space="0" w:color="auto"/>
        <w:bottom w:val="none" w:sz="0" w:space="0" w:color="auto"/>
        <w:right w:val="none" w:sz="0" w:space="0" w:color="auto"/>
      </w:divBdr>
    </w:div>
    <w:div w:id="574822406">
      <w:bodyDiv w:val="1"/>
      <w:marLeft w:val="0"/>
      <w:marRight w:val="0"/>
      <w:marTop w:val="0"/>
      <w:marBottom w:val="0"/>
      <w:divBdr>
        <w:top w:val="none" w:sz="0" w:space="0" w:color="auto"/>
        <w:left w:val="none" w:sz="0" w:space="0" w:color="auto"/>
        <w:bottom w:val="none" w:sz="0" w:space="0" w:color="auto"/>
        <w:right w:val="none" w:sz="0" w:space="0" w:color="auto"/>
      </w:divBdr>
    </w:div>
    <w:div w:id="575825449">
      <w:bodyDiv w:val="1"/>
      <w:marLeft w:val="0"/>
      <w:marRight w:val="0"/>
      <w:marTop w:val="0"/>
      <w:marBottom w:val="0"/>
      <w:divBdr>
        <w:top w:val="none" w:sz="0" w:space="0" w:color="auto"/>
        <w:left w:val="none" w:sz="0" w:space="0" w:color="auto"/>
        <w:bottom w:val="none" w:sz="0" w:space="0" w:color="auto"/>
        <w:right w:val="none" w:sz="0" w:space="0" w:color="auto"/>
      </w:divBdr>
    </w:div>
    <w:div w:id="591014877">
      <w:bodyDiv w:val="1"/>
      <w:marLeft w:val="0"/>
      <w:marRight w:val="0"/>
      <w:marTop w:val="0"/>
      <w:marBottom w:val="0"/>
      <w:divBdr>
        <w:top w:val="none" w:sz="0" w:space="0" w:color="auto"/>
        <w:left w:val="none" w:sz="0" w:space="0" w:color="auto"/>
        <w:bottom w:val="none" w:sz="0" w:space="0" w:color="auto"/>
        <w:right w:val="none" w:sz="0" w:space="0" w:color="auto"/>
      </w:divBdr>
    </w:div>
    <w:div w:id="600336803">
      <w:bodyDiv w:val="1"/>
      <w:marLeft w:val="0"/>
      <w:marRight w:val="0"/>
      <w:marTop w:val="0"/>
      <w:marBottom w:val="0"/>
      <w:divBdr>
        <w:top w:val="none" w:sz="0" w:space="0" w:color="auto"/>
        <w:left w:val="none" w:sz="0" w:space="0" w:color="auto"/>
        <w:bottom w:val="none" w:sz="0" w:space="0" w:color="auto"/>
        <w:right w:val="none" w:sz="0" w:space="0" w:color="auto"/>
      </w:divBdr>
    </w:div>
    <w:div w:id="635184210">
      <w:bodyDiv w:val="1"/>
      <w:marLeft w:val="0"/>
      <w:marRight w:val="0"/>
      <w:marTop w:val="0"/>
      <w:marBottom w:val="0"/>
      <w:divBdr>
        <w:top w:val="none" w:sz="0" w:space="0" w:color="auto"/>
        <w:left w:val="none" w:sz="0" w:space="0" w:color="auto"/>
        <w:bottom w:val="none" w:sz="0" w:space="0" w:color="auto"/>
        <w:right w:val="none" w:sz="0" w:space="0" w:color="auto"/>
      </w:divBdr>
    </w:div>
    <w:div w:id="63533562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399279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5351820">
      <w:bodyDiv w:val="1"/>
      <w:marLeft w:val="0"/>
      <w:marRight w:val="0"/>
      <w:marTop w:val="0"/>
      <w:marBottom w:val="0"/>
      <w:divBdr>
        <w:top w:val="none" w:sz="0" w:space="0" w:color="auto"/>
        <w:left w:val="none" w:sz="0" w:space="0" w:color="auto"/>
        <w:bottom w:val="none" w:sz="0" w:space="0" w:color="auto"/>
        <w:right w:val="none" w:sz="0" w:space="0" w:color="auto"/>
      </w:divBdr>
    </w:div>
    <w:div w:id="719717201">
      <w:bodyDiv w:val="1"/>
      <w:marLeft w:val="0"/>
      <w:marRight w:val="0"/>
      <w:marTop w:val="0"/>
      <w:marBottom w:val="0"/>
      <w:divBdr>
        <w:top w:val="none" w:sz="0" w:space="0" w:color="auto"/>
        <w:left w:val="none" w:sz="0" w:space="0" w:color="auto"/>
        <w:bottom w:val="none" w:sz="0" w:space="0" w:color="auto"/>
        <w:right w:val="none" w:sz="0" w:space="0" w:color="auto"/>
      </w:divBdr>
    </w:div>
    <w:div w:id="719979333">
      <w:bodyDiv w:val="1"/>
      <w:marLeft w:val="0"/>
      <w:marRight w:val="0"/>
      <w:marTop w:val="0"/>
      <w:marBottom w:val="0"/>
      <w:divBdr>
        <w:top w:val="none" w:sz="0" w:space="0" w:color="auto"/>
        <w:left w:val="none" w:sz="0" w:space="0" w:color="auto"/>
        <w:bottom w:val="none" w:sz="0" w:space="0" w:color="auto"/>
        <w:right w:val="none" w:sz="0" w:space="0" w:color="auto"/>
      </w:divBdr>
    </w:div>
    <w:div w:id="723137327">
      <w:bodyDiv w:val="1"/>
      <w:marLeft w:val="0"/>
      <w:marRight w:val="0"/>
      <w:marTop w:val="0"/>
      <w:marBottom w:val="0"/>
      <w:divBdr>
        <w:top w:val="none" w:sz="0" w:space="0" w:color="auto"/>
        <w:left w:val="none" w:sz="0" w:space="0" w:color="auto"/>
        <w:bottom w:val="none" w:sz="0" w:space="0" w:color="auto"/>
        <w:right w:val="none" w:sz="0" w:space="0" w:color="auto"/>
      </w:divBdr>
    </w:div>
    <w:div w:id="730033850">
      <w:bodyDiv w:val="1"/>
      <w:marLeft w:val="0"/>
      <w:marRight w:val="0"/>
      <w:marTop w:val="0"/>
      <w:marBottom w:val="0"/>
      <w:divBdr>
        <w:top w:val="none" w:sz="0" w:space="0" w:color="auto"/>
        <w:left w:val="none" w:sz="0" w:space="0" w:color="auto"/>
        <w:bottom w:val="none" w:sz="0" w:space="0" w:color="auto"/>
        <w:right w:val="none" w:sz="0" w:space="0" w:color="auto"/>
      </w:divBdr>
    </w:div>
    <w:div w:id="733704911">
      <w:bodyDiv w:val="1"/>
      <w:marLeft w:val="0"/>
      <w:marRight w:val="0"/>
      <w:marTop w:val="0"/>
      <w:marBottom w:val="0"/>
      <w:divBdr>
        <w:top w:val="none" w:sz="0" w:space="0" w:color="auto"/>
        <w:left w:val="none" w:sz="0" w:space="0" w:color="auto"/>
        <w:bottom w:val="none" w:sz="0" w:space="0" w:color="auto"/>
        <w:right w:val="none" w:sz="0" w:space="0" w:color="auto"/>
      </w:divBdr>
    </w:div>
    <w:div w:id="774326019">
      <w:bodyDiv w:val="1"/>
      <w:marLeft w:val="0"/>
      <w:marRight w:val="0"/>
      <w:marTop w:val="0"/>
      <w:marBottom w:val="0"/>
      <w:divBdr>
        <w:top w:val="none" w:sz="0" w:space="0" w:color="auto"/>
        <w:left w:val="none" w:sz="0" w:space="0" w:color="auto"/>
        <w:bottom w:val="none" w:sz="0" w:space="0" w:color="auto"/>
        <w:right w:val="none" w:sz="0" w:space="0" w:color="auto"/>
      </w:divBdr>
    </w:div>
    <w:div w:id="784039056">
      <w:bodyDiv w:val="1"/>
      <w:marLeft w:val="0"/>
      <w:marRight w:val="0"/>
      <w:marTop w:val="0"/>
      <w:marBottom w:val="0"/>
      <w:divBdr>
        <w:top w:val="none" w:sz="0" w:space="0" w:color="auto"/>
        <w:left w:val="none" w:sz="0" w:space="0" w:color="auto"/>
        <w:bottom w:val="none" w:sz="0" w:space="0" w:color="auto"/>
        <w:right w:val="none" w:sz="0" w:space="0" w:color="auto"/>
      </w:divBdr>
    </w:div>
    <w:div w:id="786002241">
      <w:bodyDiv w:val="1"/>
      <w:marLeft w:val="0"/>
      <w:marRight w:val="0"/>
      <w:marTop w:val="0"/>
      <w:marBottom w:val="0"/>
      <w:divBdr>
        <w:top w:val="none" w:sz="0" w:space="0" w:color="auto"/>
        <w:left w:val="none" w:sz="0" w:space="0" w:color="auto"/>
        <w:bottom w:val="none" w:sz="0" w:space="0" w:color="auto"/>
        <w:right w:val="none" w:sz="0" w:space="0" w:color="auto"/>
      </w:divBdr>
    </w:div>
    <w:div w:id="806749397">
      <w:bodyDiv w:val="1"/>
      <w:marLeft w:val="0"/>
      <w:marRight w:val="0"/>
      <w:marTop w:val="0"/>
      <w:marBottom w:val="0"/>
      <w:divBdr>
        <w:top w:val="none" w:sz="0" w:space="0" w:color="auto"/>
        <w:left w:val="none" w:sz="0" w:space="0" w:color="auto"/>
        <w:bottom w:val="none" w:sz="0" w:space="0" w:color="auto"/>
        <w:right w:val="none" w:sz="0" w:space="0" w:color="auto"/>
      </w:divBdr>
    </w:div>
    <w:div w:id="819463924">
      <w:bodyDiv w:val="1"/>
      <w:marLeft w:val="0"/>
      <w:marRight w:val="0"/>
      <w:marTop w:val="0"/>
      <w:marBottom w:val="0"/>
      <w:divBdr>
        <w:top w:val="none" w:sz="0" w:space="0" w:color="auto"/>
        <w:left w:val="none" w:sz="0" w:space="0" w:color="auto"/>
        <w:bottom w:val="none" w:sz="0" w:space="0" w:color="auto"/>
        <w:right w:val="none" w:sz="0" w:space="0" w:color="auto"/>
      </w:divBdr>
    </w:div>
    <w:div w:id="835270286">
      <w:bodyDiv w:val="1"/>
      <w:marLeft w:val="0"/>
      <w:marRight w:val="0"/>
      <w:marTop w:val="0"/>
      <w:marBottom w:val="0"/>
      <w:divBdr>
        <w:top w:val="none" w:sz="0" w:space="0" w:color="auto"/>
        <w:left w:val="none" w:sz="0" w:space="0" w:color="auto"/>
        <w:bottom w:val="none" w:sz="0" w:space="0" w:color="auto"/>
        <w:right w:val="none" w:sz="0" w:space="0" w:color="auto"/>
      </w:divBdr>
    </w:div>
    <w:div w:id="852037695">
      <w:bodyDiv w:val="1"/>
      <w:marLeft w:val="0"/>
      <w:marRight w:val="0"/>
      <w:marTop w:val="0"/>
      <w:marBottom w:val="0"/>
      <w:divBdr>
        <w:top w:val="none" w:sz="0" w:space="0" w:color="auto"/>
        <w:left w:val="none" w:sz="0" w:space="0" w:color="auto"/>
        <w:bottom w:val="none" w:sz="0" w:space="0" w:color="auto"/>
        <w:right w:val="none" w:sz="0" w:space="0" w:color="auto"/>
      </w:divBdr>
    </w:div>
    <w:div w:id="885682632">
      <w:bodyDiv w:val="1"/>
      <w:marLeft w:val="0"/>
      <w:marRight w:val="0"/>
      <w:marTop w:val="0"/>
      <w:marBottom w:val="0"/>
      <w:divBdr>
        <w:top w:val="none" w:sz="0" w:space="0" w:color="auto"/>
        <w:left w:val="none" w:sz="0" w:space="0" w:color="auto"/>
        <w:bottom w:val="none" w:sz="0" w:space="0" w:color="auto"/>
        <w:right w:val="none" w:sz="0" w:space="0" w:color="auto"/>
      </w:divBdr>
    </w:div>
    <w:div w:id="892278136">
      <w:bodyDiv w:val="1"/>
      <w:marLeft w:val="0"/>
      <w:marRight w:val="0"/>
      <w:marTop w:val="0"/>
      <w:marBottom w:val="0"/>
      <w:divBdr>
        <w:top w:val="none" w:sz="0" w:space="0" w:color="auto"/>
        <w:left w:val="none" w:sz="0" w:space="0" w:color="auto"/>
        <w:bottom w:val="none" w:sz="0" w:space="0" w:color="auto"/>
        <w:right w:val="none" w:sz="0" w:space="0" w:color="auto"/>
      </w:divBdr>
    </w:div>
    <w:div w:id="905989646">
      <w:bodyDiv w:val="1"/>
      <w:marLeft w:val="0"/>
      <w:marRight w:val="0"/>
      <w:marTop w:val="0"/>
      <w:marBottom w:val="0"/>
      <w:divBdr>
        <w:top w:val="none" w:sz="0" w:space="0" w:color="auto"/>
        <w:left w:val="none" w:sz="0" w:space="0" w:color="auto"/>
        <w:bottom w:val="none" w:sz="0" w:space="0" w:color="auto"/>
        <w:right w:val="none" w:sz="0" w:space="0" w:color="auto"/>
      </w:divBdr>
    </w:div>
    <w:div w:id="940455962">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4776550">
      <w:bodyDiv w:val="1"/>
      <w:marLeft w:val="0"/>
      <w:marRight w:val="0"/>
      <w:marTop w:val="0"/>
      <w:marBottom w:val="0"/>
      <w:divBdr>
        <w:top w:val="none" w:sz="0" w:space="0" w:color="auto"/>
        <w:left w:val="none" w:sz="0" w:space="0" w:color="auto"/>
        <w:bottom w:val="none" w:sz="0" w:space="0" w:color="auto"/>
        <w:right w:val="none" w:sz="0" w:space="0" w:color="auto"/>
      </w:divBdr>
    </w:div>
    <w:div w:id="966816209">
      <w:bodyDiv w:val="1"/>
      <w:marLeft w:val="0"/>
      <w:marRight w:val="0"/>
      <w:marTop w:val="0"/>
      <w:marBottom w:val="0"/>
      <w:divBdr>
        <w:top w:val="none" w:sz="0" w:space="0" w:color="auto"/>
        <w:left w:val="none" w:sz="0" w:space="0" w:color="auto"/>
        <w:bottom w:val="none" w:sz="0" w:space="0" w:color="auto"/>
        <w:right w:val="none" w:sz="0" w:space="0" w:color="auto"/>
      </w:divBdr>
    </w:div>
    <w:div w:id="981695567">
      <w:bodyDiv w:val="1"/>
      <w:marLeft w:val="0"/>
      <w:marRight w:val="0"/>
      <w:marTop w:val="0"/>
      <w:marBottom w:val="0"/>
      <w:divBdr>
        <w:top w:val="none" w:sz="0" w:space="0" w:color="auto"/>
        <w:left w:val="none" w:sz="0" w:space="0" w:color="auto"/>
        <w:bottom w:val="none" w:sz="0" w:space="0" w:color="auto"/>
        <w:right w:val="none" w:sz="0" w:space="0" w:color="auto"/>
      </w:divBdr>
    </w:div>
    <w:div w:id="1001392277">
      <w:bodyDiv w:val="1"/>
      <w:marLeft w:val="0"/>
      <w:marRight w:val="0"/>
      <w:marTop w:val="0"/>
      <w:marBottom w:val="0"/>
      <w:divBdr>
        <w:top w:val="none" w:sz="0" w:space="0" w:color="auto"/>
        <w:left w:val="none" w:sz="0" w:space="0" w:color="auto"/>
        <w:bottom w:val="none" w:sz="0" w:space="0" w:color="auto"/>
        <w:right w:val="none" w:sz="0" w:space="0" w:color="auto"/>
      </w:divBdr>
    </w:div>
    <w:div w:id="101930886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9141276">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53889537">
      <w:bodyDiv w:val="1"/>
      <w:marLeft w:val="0"/>
      <w:marRight w:val="0"/>
      <w:marTop w:val="0"/>
      <w:marBottom w:val="0"/>
      <w:divBdr>
        <w:top w:val="none" w:sz="0" w:space="0" w:color="auto"/>
        <w:left w:val="none" w:sz="0" w:space="0" w:color="auto"/>
        <w:bottom w:val="none" w:sz="0" w:space="0" w:color="auto"/>
        <w:right w:val="none" w:sz="0" w:space="0" w:color="auto"/>
      </w:divBdr>
    </w:div>
    <w:div w:id="1058826071">
      <w:bodyDiv w:val="1"/>
      <w:marLeft w:val="0"/>
      <w:marRight w:val="0"/>
      <w:marTop w:val="0"/>
      <w:marBottom w:val="0"/>
      <w:divBdr>
        <w:top w:val="none" w:sz="0" w:space="0" w:color="auto"/>
        <w:left w:val="none" w:sz="0" w:space="0" w:color="auto"/>
        <w:bottom w:val="none" w:sz="0" w:space="0" w:color="auto"/>
        <w:right w:val="none" w:sz="0" w:space="0" w:color="auto"/>
      </w:divBdr>
    </w:div>
    <w:div w:id="1063870817">
      <w:bodyDiv w:val="1"/>
      <w:marLeft w:val="0"/>
      <w:marRight w:val="0"/>
      <w:marTop w:val="0"/>
      <w:marBottom w:val="0"/>
      <w:divBdr>
        <w:top w:val="none" w:sz="0" w:space="0" w:color="auto"/>
        <w:left w:val="none" w:sz="0" w:space="0" w:color="auto"/>
        <w:bottom w:val="none" w:sz="0" w:space="0" w:color="auto"/>
        <w:right w:val="none" w:sz="0" w:space="0" w:color="auto"/>
      </w:divBdr>
    </w:div>
    <w:div w:id="1066342507">
      <w:bodyDiv w:val="1"/>
      <w:marLeft w:val="0"/>
      <w:marRight w:val="0"/>
      <w:marTop w:val="0"/>
      <w:marBottom w:val="0"/>
      <w:divBdr>
        <w:top w:val="none" w:sz="0" w:space="0" w:color="auto"/>
        <w:left w:val="none" w:sz="0" w:space="0" w:color="auto"/>
        <w:bottom w:val="none" w:sz="0" w:space="0" w:color="auto"/>
        <w:right w:val="none" w:sz="0" w:space="0" w:color="auto"/>
      </w:divBdr>
    </w:div>
    <w:div w:id="1081636458">
      <w:bodyDiv w:val="1"/>
      <w:marLeft w:val="0"/>
      <w:marRight w:val="0"/>
      <w:marTop w:val="0"/>
      <w:marBottom w:val="0"/>
      <w:divBdr>
        <w:top w:val="none" w:sz="0" w:space="0" w:color="auto"/>
        <w:left w:val="none" w:sz="0" w:space="0" w:color="auto"/>
        <w:bottom w:val="none" w:sz="0" w:space="0" w:color="auto"/>
        <w:right w:val="none" w:sz="0" w:space="0" w:color="auto"/>
      </w:divBdr>
    </w:div>
    <w:div w:id="1112440514">
      <w:bodyDiv w:val="1"/>
      <w:marLeft w:val="0"/>
      <w:marRight w:val="0"/>
      <w:marTop w:val="0"/>
      <w:marBottom w:val="0"/>
      <w:divBdr>
        <w:top w:val="none" w:sz="0" w:space="0" w:color="auto"/>
        <w:left w:val="none" w:sz="0" w:space="0" w:color="auto"/>
        <w:bottom w:val="none" w:sz="0" w:space="0" w:color="auto"/>
        <w:right w:val="none" w:sz="0" w:space="0" w:color="auto"/>
      </w:divBdr>
    </w:div>
    <w:div w:id="117762195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8273593">
      <w:bodyDiv w:val="1"/>
      <w:marLeft w:val="0"/>
      <w:marRight w:val="0"/>
      <w:marTop w:val="0"/>
      <w:marBottom w:val="0"/>
      <w:divBdr>
        <w:top w:val="none" w:sz="0" w:space="0" w:color="auto"/>
        <w:left w:val="none" w:sz="0" w:space="0" w:color="auto"/>
        <w:bottom w:val="none" w:sz="0" w:space="0" w:color="auto"/>
        <w:right w:val="none" w:sz="0" w:space="0" w:color="auto"/>
      </w:divBdr>
    </w:div>
    <w:div w:id="1222867481">
      <w:bodyDiv w:val="1"/>
      <w:marLeft w:val="0"/>
      <w:marRight w:val="0"/>
      <w:marTop w:val="0"/>
      <w:marBottom w:val="0"/>
      <w:divBdr>
        <w:top w:val="none" w:sz="0" w:space="0" w:color="auto"/>
        <w:left w:val="none" w:sz="0" w:space="0" w:color="auto"/>
        <w:bottom w:val="none" w:sz="0" w:space="0" w:color="auto"/>
        <w:right w:val="none" w:sz="0" w:space="0" w:color="auto"/>
      </w:divBdr>
    </w:div>
    <w:div w:id="1232428393">
      <w:bodyDiv w:val="1"/>
      <w:marLeft w:val="0"/>
      <w:marRight w:val="0"/>
      <w:marTop w:val="0"/>
      <w:marBottom w:val="0"/>
      <w:divBdr>
        <w:top w:val="none" w:sz="0" w:space="0" w:color="auto"/>
        <w:left w:val="none" w:sz="0" w:space="0" w:color="auto"/>
        <w:bottom w:val="none" w:sz="0" w:space="0" w:color="auto"/>
        <w:right w:val="none" w:sz="0" w:space="0" w:color="auto"/>
      </w:divBdr>
    </w:div>
    <w:div w:id="123531627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6473606">
      <w:bodyDiv w:val="1"/>
      <w:marLeft w:val="0"/>
      <w:marRight w:val="0"/>
      <w:marTop w:val="0"/>
      <w:marBottom w:val="0"/>
      <w:divBdr>
        <w:top w:val="none" w:sz="0" w:space="0" w:color="auto"/>
        <w:left w:val="none" w:sz="0" w:space="0" w:color="auto"/>
        <w:bottom w:val="none" w:sz="0" w:space="0" w:color="auto"/>
        <w:right w:val="none" w:sz="0" w:space="0" w:color="auto"/>
      </w:divBdr>
    </w:div>
    <w:div w:id="1263337702">
      <w:bodyDiv w:val="1"/>
      <w:marLeft w:val="0"/>
      <w:marRight w:val="0"/>
      <w:marTop w:val="0"/>
      <w:marBottom w:val="0"/>
      <w:divBdr>
        <w:top w:val="none" w:sz="0" w:space="0" w:color="auto"/>
        <w:left w:val="none" w:sz="0" w:space="0" w:color="auto"/>
        <w:bottom w:val="none" w:sz="0" w:space="0" w:color="auto"/>
        <w:right w:val="none" w:sz="0" w:space="0" w:color="auto"/>
      </w:divBdr>
    </w:div>
    <w:div w:id="127258819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5964884">
      <w:bodyDiv w:val="1"/>
      <w:marLeft w:val="0"/>
      <w:marRight w:val="0"/>
      <w:marTop w:val="0"/>
      <w:marBottom w:val="0"/>
      <w:divBdr>
        <w:top w:val="none" w:sz="0" w:space="0" w:color="auto"/>
        <w:left w:val="none" w:sz="0" w:space="0" w:color="auto"/>
        <w:bottom w:val="none" w:sz="0" w:space="0" w:color="auto"/>
        <w:right w:val="none" w:sz="0" w:space="0" w:color="auto"/>
      </w:divBdr>
    </w:div>
    <w:div w:id="1297947472">
      <w:bodyDiv w:val="1"/>
      <w:marLeft w:val="0"/>
      <w:marRight w:val="0"/>
      <w:marTop w:val="0"/>
      <w:marBottom w:val="0"/>
      <w:divBdr>
        <w:top w:val="none" w:sz="0" w:space="0" w:color="auto"/>
        <w:left w:val="none" w:sz="0" w:space="0" w:color="auto"/>
        <w:bottom w:val="none" w:sz="0" w:space="0" w:color="auto"/>
        <w:right w:val="none" w:sz="0" w:space="0" w:color="auto"/>
      </w:divBdr>
    </w:div>
    <w:div w:id="1312833092">
      <w:bodyDiv w:val="1"/>
      <w:marLeft w:val="0"/>
      <w:marRight w:val="0"/>
      <w:marTop w:val="0"/>
      <w:marBottom w:val="0"/>
      <w:divBdr>
        <w:top w:val="none" w:sz="0" w:space="0" w:color="auto"/>
        <w:left w:val="none" w:sz="0" w:space="0" w:color="auto"/>
        <w:bottom w:val="none" w:sz="0" w:space="0" w:color="auto"/>
        <w:right w:val="none" w:sz="0" w:space="0" w:color="auto"/>
      </w:divBdr>
    </w:div>
    <w:div w:id="1320229243">
      <w:bodyDiv w:val="1"/>
      <w:marLeft w:val="0"/>
      <w:marRight w:val="0"/>
      <w:marTop w:val="0"/>
      <w:marBottom w:val="0"/>
      <w:divBdr>
        <w:top w:val="none" w:sz="0" w:space="0" w:color="auto"/>
        <w:left w:val="none" w:sz="0" w:space="0" w:color="auto"/>
        <w:bottom w:val="none" w:sz="0" w:space="0" w:color="auto"/>
        <w:right w:val="none" w:sz="0" w:space="0" w:color="auto"/>
      </w:divBdr>
    </w:div>
    <w:div w:id="1329937679">
      <w:bodyDiv w:val="1"/>
      <w:marLeft w:val="0"/>
      <w:marRight w:val="0"/>
      <w:marTop w:val="0"/>
      <w:marBottom w:val="0"/>
      <w:divBdr>
        <w:top w:val="none" w:sz="0" w:space="0" w:color="auto"/>
        <w:left w:val="none" w:sz="0" w:space="0" w:color="auto"/>
        <w:bottom w:val="none" w:sz="0" w:space="0" w:color="auto"/>
        <w:right w:val="none" w:sz="0" w:space="0" w:color="auto"/>
      </w:divBdr>
    </w:div>
    <w:div w:id="1331785934">
      <w:bodyDiv w:val="1"/>
      <w:marLeft w:val="0"/>
      <w:marRight w:val="0"/>
      <w:marTop w:val="0"/>
      <w:marBottom w:val="0"/>
      <w:divBdr>
        <w:top w:val="none" w:sz="0" w:space="0" w:color="auto"/>
        <w:left w:val="none" w:sz="0" w:space="0" w:color="auto"/>
        <w:bottom w:val="none" w:sz="0" w:space="0" w:color="auto"/>
        <w:right w:val="none" w:sz="0" w:space="0" w:color="auto"/>
      </w:divBdr>
    </w:div>
    <w:div w:id="1331905194">
      <w:bodyDiv w:val="1"/>
      <w:marLeft w:val="0"/>
      <w:marRight w:val="0"/>
      <w:marTop w:val="0"/>
      <w:marBottom w:val="0"/>
      <w:divBdr>
        <w:top w:val="none" w:sz="0" w:space="0" w:color="auto"/>
        <w:left w:val="none" w:sz="0" w:space="0" w:color="auto"/>
        <w:bottom w:val="none" w:sz="0" w:space="0" w:color="auto"/>
        <w:right w:val="none" w:sz="0" w:space="0" w:color="auto"/>
      </w:divBdr>
    </w:div>
    <w:div w:id="1362244578">
      <w:bodyDiv w:val="1"/>
      <w:marLeft w:val="0"/>
      <w:marRight w:val="0"/>
      <w:marTop w:val="0"/>
      <w:marBottom w:val="0"/>
      <w:divBdr>
        <w:top w:val="none" w:sz="0" w:space="0" w:color="auto"/>
        <w:left w:val="none" w:sz="0" w:space="0" w:color="auto"/>
        <w:bottom w:val="none" w:sz="0" w:space="0" w:color="auto"/>
        <w:right w:val="none" w:sz="0" w:space="0" w:color="auto"/>
      </w:divBdr>
    </w:div>
    <w:div w:id="1371422666">
      <w:bodyDiv w:val="1"/>
      <w:marLeft w:val="0"/>
      <w:marRight w:val="0"/>
      <w:marTop w:val="0"/>
      <w:marBottom w:val="0"/>
      <w:divBdr>
        <w:top w:val="none" w:sz="0" w:space="0" w:color="auto"/>
        <w:left w:val="none" w:sz="0" w:space="0" w:color="auto"/>
        <w:bottom w:val="none" w:sz="0" w:space="0" w:color="auto"/>
        <w:right w:val="none" w:sz="0" w:space="0" w:color="auto"/>
      </w:divBdr>
    </w:div>
    <w:div w:id="1374964214">
      <w:bodyDiv w:val="1"/>
      <w:marLeft w:val="0"/>
      <w:marRight w:val="0"/>
      <w:marTop w:val="0"/>
      <w:marBottom w:val="0"/>
      <w:divBdr>
        <w:top w:val="none" w:sz="0" w:space="0" w:color="auto"/>
        <w:left w:val="none" w:sz="0" w:space="0" w:color="auto"/>
        <w:bottom w:val="none" w:sz="0" w:space="0" w:color="auto"/>
        <w:right w:val="none" w:sz="0" w:space="0" w:color="auto"/>
      </w:divBdr>
    </w:div>
    <w:div w:id="1389718849">
      <w:bodyDiv w:val="1"/>
      <w:marLeft w:val="0"/>
      <w:marRight w:val="0"/>
      <w:marTop w:val="0"/>
      <w:marBottom w:val="0"/>
      <w:divBdr>
        <w:top w:val="none" w:sz="0" w:space="0" w:color="auto"/>
        <w:left w:val="none" w:sz="0" w:space="0" w:color="auto"/>
        <w:bottom w:val="none" w:sz="0" w:space="0" w:color="auto"/>
        <w:right w:val="none" w:sz="0" w:space="0" w:color="auto"/>
      </w:divBdr>
    </w:div>
    <w:div w:id="1392385854">
      <w:bodyDiv w:val="1"/>
      <w:marLeft w:val="0"/>
      <w:marRight w:val="0"/>
      <w:marTop w:val="0"/>
      <w:marBottom w:val="0"/>
      <w:divBdr>
        <w:top w:val="none" w:sz="0" w:space="0" w:color="auto"/>
        <w:left w:val="none" w:sz="0" w:space="0" w:color="auto"/>
        <w:bottom w:val="none" w:sz="0" w:space="0" w:color="auto"/>
        <w:right w:val="none" w:sz="0" w:space="0" w:color="auto"/>
      </w:divBdr>
    </w:div>
    <w:div w:id="1394886567">
      <w:bodyDiv w:val="1"/>
      <w:marLeft w:val="0"/>
      <w:marRight w:val="0"/>
      <w:marTop w:val="0"/>
      <w:marBottom w:val="0"/>
      <w:divBdr>
        <w:top w:val="none" w:sz="0" w:space="0" w:color="auto"/>
        <w:left w:val="none" w:sz="0" w:space="0" w:color="auto"/>
        <w:bottom w:val="none" w:sz="0" w:space="0" w:color="auto"/>
        <w:right w:val="none" w:sz="0" w:space="0" w:color="auto"/>
      </w:divBdr>
    </w:div>
    <w:div w:id="1399013007">
      <w:bodyDiv w:val="1"/>
      <w:marLeft w:val="0"/>
      <w:marRight w:val="0"/>
      <w:marTop w:val="0"/>
      <w:marBottom w:val="0"/>
      <w:divBdr>
        <w:top w:val="none" w:sz="0" w:space="0" w:color="auto"/>
        <w:left w:val="none" w:sz="0" w:space="0" w:color="auto"/>
        <w:bottom w:val="none" w:sz="0" w:space="0" w:color="auto"/>
        <w:right w:val="none" w:sz="0" w:space="0" w:color="auto"/>
      </w:divBdr>
    </w:div>
    <w:div w:id="141000707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0517682">
      <w:bodyDiv w:val="1"/>
      <w:marLeft w:val="0"/>
      <w:marRight w:val="0"/>
      <w:marTop w:val="0"/>
      <w:marBottom w:val="0"/>
      <w:divBdr>
        <w:top w:val="none" w:sz="0" w:space="0" w:color="auto"/>
        <w:left w:val="none" w:sz="0" w:space="0" w:color="auto"/>
        <w:bottom w:val="none" w:sz="0" w:space="0" w:color="auto"/>
        <w:right w:val="none" w:sz="0" w:space="0" w:color="auto"/>
      </w:divBdr>
    </w:div>
    <w:div w:id="1424643113">
      <w:bodyDiv w:val="1"/>
      <w:marLeft w:val="0"/>
      <w:marRight w:val="0"/>
      <w:marTop w:val="0"/>
      <w:marBottom w:val="0"/>
      <w:divBdr>
        <w:top w:val="none" w:sz="0" w:space="0" w:color="auto"/>
        <w:left w:val="none" w:sz="0" w:space="0" w:color="auto"/>
        <w:bottom w:val="none" w:sz="0" w:space="0" w:color="auto"/>
        <w:right w:val="none" w:sz="0" w:space="0" w:color="auto"/>
      </w:divBdr>
    </w:div>
    <w:div w:id="143682849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772189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686841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1527869">
      <w:bodyDiv w:val="1"/>
      <w:marLeft w:val="0"/>
      <w:marRight w:val="0"/>
      <w:marTop w:val="0"/>
      <w:marBottom w:val="0"/>
      <w:divBdr>
        <w:top w:val="none" w:sz="0" w:space="0" w:color="auto"/>
        <w:left w:val="none" w:sz="0" w:space="0" w:color="auto"/>
        <w:bottom w:val="none" w:sz="0" w:space="0" w:color="auto"/>
        <w:right w:val="none" w:sz="0" w:space="0" w:color="auto"/>
      </w:divBdr>
    </w:div>
    <w:div w:id="1552110246">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1596559">
      <w:bodyDiv w:val="1"/>
      <w:marLeft w:val="0"/>
      <w:marRight w:val="0"/>
      <w:marTop w:val="0"/>
      <w:marBottom w:val="0"/>
      <w:divBdr>
        <w:top w:val="none" w:sz="0" w:space="0" w:color="auto"/>
        <w:left w:val="none" w:sz="0" w:space="0" w:color="auto"/>
        <w:bottom w:val="none" w:sz="0" w:space="0" w:color="auto"/>
        <w:right w:val="none" w:sz="0" w:space="0" w:color="auto"/>
      </w:divBdr>
    </w:div>
    <w:div w:id="1643657515">
      <w:bodyDiv w:val="1"/>
      <w:marLeft w:val="0"/>
      <w:marRight w:val="0"/>
      <w:marTop w:val="0"/>
      <w:marBottom w:val="0"/>
      <w:divBdr>
        <w:top w:val="none" w:sz="0" w:space="0" w:color="auto"/>
        <w:left w:val="none" w:sz="0" w:space="0" w:color="auto"/>
        <w:bottom w:val="none" w:sz="0" w:space="0" w:color="auto"/>
        <w:right w:val="none" w:sz="0" w:space="0" w:color="auto"/>
      </w:divBdr>
    </w:div>
    <w:div w:id="1672443374">
      <w:bodyDiv w:val="1"/>
      <w:marLeft w:val="0"/>
      <w:marRight w:val="0"/>
      <w:marTop w:val="0"/>
      <w:marBottom w:val="0"/>
      <w:divBdr>
        <w:top w:val="none" w:sz="0" w:space="0" w:color="auto"/>
        <w:left w:val="none" w:sz="0" w:space="0" w:color="auto"/>
        <w:bottom w:val="none" w:sz="0" w:space="0" w:color="auto"/>
        <w:right w:val="none" w:sz="0" w:space="0" w:color="auto"/>
      </w:divBdr>
    </w:div>
    <w:div w:id="1682127481">
      <w:bodyDiv w:val="1"/>
      <w:marLeft w:val="0"/>
      <w:marRight w:val="0"/>
      <w:marTop w:val="0"/>
      <w:marBottom w:val="0"/>
      <w:divBdr>
        <w:top w:val="none" w:sz="0" w:space="0" w:color="auto"/>
        <w:left w:val="none" w:sz="0" w:space="0" w:color="auto"/>
        <w:bottom w:val="none" w:sz="0" w:space="0" w:color="auto"/>
        <w:right w:val="none" w:sz="0" w:space="0" w:color="auto"/>
      </w:divBdr>
    </w:div>
    <w:div w:id="168643792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2680627">
      <w:bodyDiv w:val="1"/>
      <w:marLeft w:val="0"/>
      <w:marRight w:val="0"/>
      <w:marTop w:val="0"/>
      <w:marBottom w:val="0"/>
      <w:divBdr>
        <w:top w:val="none" w:sz="0" w:space="0" w:color="auto"/>
        <w:left w:val="none" w:sz="0" w:space="0" w:color="auto"/>
        <w:bottom w:val="none" w:sz="0" w:space="0" w:color="auto"/>
        <w:right w:val="none" w:sz="0" w:space="0" w:color="auto"/>
      </w:divBdr>
    </w:div>
    <w:div w:id="1693795463">
      <w:bodyDiv w:val="1"/>
      <w:marLeft w:val="0"/>
      <w:marRight w:val="0"/>
      <w:marTop w:val="0"/>
      <w:marBottom w:val="0"/>
      <w:divBdr>
        <w:top w:val="none" w:sz="0" w:space="0" w:color="auto"/>
        <w:left w:val="none" w:sz="0" w:space="0" w:color="auto"/>
        <w:bottom w:val="none" w:sz="0" w:space="0" w:color="auto"/>
        <w:right w:val="none" w:sz="0" w:space="0" w:color="auto"/>
      </w:divBdr>
    </w:div>
    <w:div w:id="1732195201">
      <w:bodyDiv w:val="1"/>
      <w:marLeft w:val="0"/>
      <w:marRight w:val="0"/>
      <w:marTop w:val="0"/>
      <w:marBottom w:val="0"/>
      <w:divBdr>
        <w:top w:val="none" w:sz="0" w:space="0" w:color="auto"/>
        <w:left w:val="none" w:sz="0" w:space="0" w:color="auto"/>
        <w:bottom w:val="none" w:sz="0" w:space="0" w:color="auto"/>
        <w:right w:val="none" w:sz="0" w:space="0" w:color="auto"/>
      </w:divBdr>
    </w:div>
    <w:div w:id="173959000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9838454">
      <w:bodyDiv w:val="1"/>
      <w:marLeft w:val="0"/>
      <w:marRight w:val="0"/>
      <w:marTop w:val="0"/>
      <w:marBottom w:val="0"/>
      <w:divBdr>
        <w:top w:val="none" w:sz="0" w:space="0" w:color="auto"/>
        <w:left w:val="none" w:sz="0" w:space="0" w:color="auto"/>
        <w:bottom w:val="none" w:sz="0" w:space="0" w:color="auto"/>
        <w:right w:val="none" w:sz="0" w:space="0" w:color="auto"/>
      </w:divBdr>
    </w:div>
    <w:div w:id="178503268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490804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886717674">
      <w:bodyDiv w:val="1"/>
      <w:marLeft w:val="0"/>
      <w:marRight w:val="0"/>
      <w:marTop w:val="0"/>
      <w:marBottom w:val="0"/>
      <w:divBdr>
        <w:top w:val="none" w:sz="0" w:space="0" w:color="auto"/>
        <w:left w:val="none" w:sz="0" w:space="0" w:color="auto"/>
        <w:bottom w:val="none" w:sz="0" w:space="0" w:color="auto"/>
        <w:right w:val="none" w:sz="0" w:space="0" w:color="auto"/>
      </w:divBdr>
    </w:div>
    <w:div w:id="1893148693">
      <w:bodyDiv w:val="1"/>
      <w:marLeft w:val="0"/>
      <w:marRight w:val="0"/>
      <w:marTop w:val="0"/>
      <w:marBottom w:val="0"/>
      <w:divBdr>
        <w:top w:val="none" w:sz="0" w:space="0" w:color="auto"/>
        <w:left w:val="none" w:sz="0" w:space="0" w:color="auto"/>
        <w:bottom w:val="none" w:sz="0" w:space="0" w:color="auto"/>
        <w:right w:val="none" w:sz="0" w:space="0" w:color="auto"/>
      </w:divBdr>
    </w:div>
    <w:div w:id="1900705585">
      <w:bodyDiv w:val="1"/>
      <w:marLeft w:val="0"/>
      <w:marRight w:val="0"/>
      <w:marTop w:val="0"/>
      <w:marBottom w:val="0"/>
      <w:divBdr>
        <w:top w:val="none" w:sz="0" w:space="0" w:color="auto"/>
        <w:left w:val="none" w:sz="0" w:space="0" w:color="auto"/>
        <w:bottom w:val="none" w:sz="0" w:space="0" w:color="auto"/>
        <w:right w:val="none" w:sz="0" w:space="0" w:color="auto"/>
      </w:divBdr>
    </w:div>
    <w:div w:id="190900005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8078944">
      <w:bodyDiv w:val="1"/>
      <w:marLeft w:val="0"/>
      <w:marRight w:val="0"/>
      <w:marTop w:val="0"/>
      <w:marBottom w:val="0"/>
      <w:divBdr>
        <w:top w:val="none" w:sz="0" w:space="0" w:color="auto"/>
        <w:left w:val="none" w:sz="0" w:space="0" w:color="auto"/>
        <w:bottom w:val="none" w:sz="0" w:space="0" w:color="auto"/>
        <w:right w:val="none" w:sz="0" w:space="0" w:color="auto"/>
      </w:divBdr>
    </w:div>
    <w:div w:id="1953585585">
      <w:bodyDiv w:val="1"/>
      <w:marLeft w:val="0"/>
      <w:marRight w:val="0"/>
      <w:marTop w:val="0"/>
      <w:marBottom w:val="0"/>
      <w:divBdr>
        <w:top w:val="none" w:sz="0" w:space="0" w:color="auto"/>
        <w:left w:val="none" w:sz="0" w:space="0" w:color="auto"/>
        <w:bottom w:val="none" w:sz="0" w:space="0" w:color="auto"/>
        <w:right w:val="none" w:sz="0" w:space="0" w:color="auto"/>
      </w:divBdr>
    </w:div>
    <w:div w:id="197440507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964638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5818539">
      <w:bodyDiv w:val="1"/>
      <w:marLeft w:val="0"/>
      <w:marRight w:val="0"/>
      <w:marTop w:val="0"/>
      <w:marBottom w:val="0"/>
      <w:divBdr>
        <w:top w:val="none" w:sz="0" w:space="0" w:color="auto"/>
        <w:left w:val="none" w:sz="0" w:space="0" w:color="auto"/>
        <w:bottom w:val="none" w:sz="0" w:space="0" w:color="auto"/>
        <w:right w:val="none" w:sz="0" w:space="0" w:color="auto"/>
      </w:divBdr>
    </w:div>
    <w:div w:id="2026588644">
      <w:bodyDiv w:val="1"/>
      <w:marLeft w:val="0"/>
      <w:marRight w:val="0"/>
      <w:marTop w:val="0"/>
      <w:marBottom w:val="0"/>
      <w:divBdr>
        <w:top w:val="none" w:sz="0" w:space="0" w:color="auto"/>
        <w:left w:val="none" w:sz="0" w:space="0" w:color="auto"/>
        <w:bottom w:val="none" w:sz="0" w:space="0" w:color="auto"/>
        <w:right w:val="none" w:sz="0" w:space="0" w:color="auto"/>
      </w:divBdr>
    </w:div>
    <w:div w:id="2034769346">
      <w:bodyDiv w:val="1"/>
      <w:marLeft w:val="0"/>
      <w:marRight w:val="0"/>
      <w:marTop w:val="0"/>
      <w:marBottom w:val="0"/>
      <w:divBdr>
        <w:top w:val="none" w:sz="0" w:space="0" w:color="auto"/>
        <w:left w:val="none" w:sz="0" w:space="0" w:color="auto"/>
        <w:bottom w:val="none" w:sz="0" w:space="0" w:color="auto"/>
        <w:right w:val="none" w:sz="0" w:space="0" w:color="auto"/>
      </w:divBdr>
    </w:div>
    <w:div w:id="2049141175">
      <w:bodyDiv w:val="1"/>
      <w:marLeft w:val="0"/>
      <w:marRight w:val="0"/>
      <w:marTop w:val="0"/>
      <w:marBottom w:val="0"/>
      <w:divBdr>
        <w:top w:val="none" w:sz="0" w:space="0" w:color="auto"/>
        <w:left w:val="none" w:sz="0" w:space="0" w:color="auto"/>
        <w:bottom w:val="none" w:sz="0" w:space="0" w:color="auto"/>
        <w:right w:val="none" w:sz="0" w:space="0" w:color="auto"/>
      </w:divBdr>
    </w:div>
    <w:div w:id="206216501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1440868">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14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ylepyeoman@gmail.com" TargetMode="External"/><Relationship Id="rId17" Type="http://schemas.openxmlformats.org/officeDocument/2006/relationships/image" Target="media/image5.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yatt@leaderscu.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mailto:andrew.tiger@angelo.edu"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hyperlink" Target="mailto:ctrent@uu.edu" TargetMode="External"/><Relationship Id="rId14" Type="http://schemas.openxmlformats.org/officeDocument/2006/relationships/image" Target="media/image2.e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07E411599475CB3BEE693A0428F11"/>
        <w:category>
          <w:name w:val="General"/>
          <w:gallery w:val="placeholder"/>
        </w:category>
        <w:types>
          <w:type w:val="bbPlcHdr"/>
        </w:types>
        <w:behaviors>
          <w:behavior w:val="content"/>
        </w:behaviors>
        <w:guid w:val="{0609482B-8BAB-456F-8B34-633D1352BFE0}"/>
      </w:docPartPr>
      <w:docPartBody>
        <w:p w:rsidR="001C5C69" w:rsidRDefault="0040753A">
          <w:pPr>
            <w:pStyle w:val="C1A07E411599475CB3BEE693A0428F11"/>
          </w:pPr>
          <w: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3A"/>
    <w:rsid w:val="000351A0"/>
    <w:rsid w:val="000F0747"/>
    <w:rsid w:val="00195DE9"/>
    <w:rsid w:val="001C5C69"/>
    <w:rsid w:val="00265ADA"/>
    <w:rsid w:val="0027495C"/>
    <w:rsid w:val="002C2FD8"/>
    <w:rsid w:val="003A771D"/>
    <w:rsid w:val="0040753A"/>
    <w:rsid w:val="00562BCA"/>
    <w:rsid w:val="005D285D"/>
    <w:rsid w:val="00611C77"/>
    <w:rsid w:val="00850CD0"/>
    <w:rsid w:val="008573BA"/>
    <w:rsid w:val="008C339A"/>
    <w:rsid w:val="008C73D6"/>
    <w:rsid w:val="008F7F7C"/>
    <w:rsid w:val="00AA6925"/>
    <w:rsid w:val="00AB4CDF"/>
    <w:rsid w:val="00AF1BC3"/>
    <w:rsid w:val="00B53F24"/>
    <w:rsid w:val="00D31774"/>
    <w:rsid w:val="00D5751C"/>
    <w:rsid w:val="00F9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F63866C8642658EAD7E9B62FCD4B2">
    <w:name w:val="858F63866C8642658EAD7E9B62FCD4B2"/>
  </w:style>
  <w:style w:type="paragraph" w:customStyle="1" w:styleId="18DA5FBD44194BCB88558E212A764734">
    <w:name w:val="18DA5FBD44194BCB88558E212A764734"/>
  </w:style>
  <w:style w:type="paragraph" w:customStyle="1" w:styleId="E8BD063A5FF941BC859956A12C9FFF5F">
    <w:name w:val="E8BD063A5FF941BC859956A12C9FFF5F"/>
  </w:style>
  <w:style w:type="paragraph" w:customStyle="1" w:styleId="5AE4E4DD2E724B23B3EC1F0459F88513">
    <w:name w:val="5AE4E4DD2E724B23B3EC1F0459F88513"/>
  </w:style>
  <w:style w:type="paragraph" w:customStyle="1" w:styleId="70BC5B95B90E4FF6970B73ED579E5827">
    <w:name w:val="70BC5B95B90E4FF6970B73ED579E5827"/>
  </w:style>
  <w:style w:type="paragraph" w:customStyle="1" w:styleId="C1A07E411599475CB3BEE693A0428F11">
    <w:name w:val="C1A07E411599475CB3BEE693A0428F11"/>
  </w:style>
  <w:style w:type="character" w:styleId="Emphasis">
    <w:name w:val="Emphasis"/>
    <w:basedOn w:val="DefaultParagraphFont"/>
    <w:uiPriority w:val="4"/>
    <w:unhideWhenUsed/>
    <w:qFormat/>
    <w:rPr>
      <w:i/>
      <w:iCs/>
    </w:rPr>
  </w:style>
  <w:style w:type="paragraph" w:customStyle="1" w:styleId="1051BD1FA0F548E0BF65B475BA144867">
    <w:name w:val="1051BD1FA0F548E0BF65B475BA144867"/>
  </w:style>
  <w:style w:type="paragraph" w:customStyle="1" w:styleId="516FC5B8C8DE42B4AA760923CF6EFD1E">
    <w:name w:val="516FC5B8C8DE42B4AA760923CF6EFD1E"/>
  </w:style>
  <w:style w:type="paragraph" w:customStyle="1" w:styleId="2475EE9D68134EC38A0A6F2539FA5A0E">
    <w:name w:val="2475EE9D68134EC38A0A6F2539FA5A0E"/>
  </w:style>
  <w:style w:type="paragraph" w:customStyle="1" w:styleId="9C0E9F1AEAE44D4995185A7DCD112A39">
    <w:name w:val="9C0E9F1AEAE44D4995185A7DCD112A39"/>
  </w:style>
  <w:style w:type="paragraph" w:customStyle="1" w:styleId="0E394BF900D04E50A3CD092FABB2D184">
    <w:name w:val="0E394BF900D04E50A3CD092FABB2D184"/>
  </w:style>
  <w:style w:type="paragraph" w:customStyle="1" w:styleId="05BF4969A4D04F8B80538584B9E73094">
    <w:name w:val="05BF4969A4D04F8B80538584B9E73094"/>
  </w:style>
  <w:style w:type="paragraph" w:customStyle="1" w:styleId="2A59B298E03C46A29E0EA07E6A15F0F4">
    <w:name w:val="2A59B298E03C46A29E0EA07E6A15F0F4"/>
  </w:style>
  <w:style w:type="paragraph" w:customStyle="1" w:styleId="58739DA2D28E49399A454983F4B64F2D">
    <w:name w:val="58739DA2D28E49399A454983F4B64F2D"/>
  </w:style>
  <w:style w:type="paragraph" w:customStyle="1" w:styleId="D05CBE28B8C54D91AEA814872A9C8FFE">
    <w:name w:val="D05CBE28B8C54D91AEA814872A9C8FFE"/>
  </w:style>
  <w:style w:type="paragraph" w:customStyle="1" w:styleId="82ADD97F2CF840ED9CBC37995A478538">
    <w:name w:val="82ADD97F2CF840ED9CBC37995A478538"/>
  </w:style>
  <w:style w:type="paragraph" w:customStyle="1" w:styleId="9AE06723CB654522886C20BF86366B24">
    <w:name w:val="9AE06723CB654522886C20BF86366B24"/>
  </w:style>
  <w:style w:type="paragraph" w:customStyle="1" w:styleId="A23D96BD5DCC4CBE8CC331D3407756FB">
    <w:name w:val="A23D96BD5DCC4CBE8CC331D3407756FB"/>
  </w:style>
  <w:style w:type="paragraph" w:customStyle="1" w:styleId="75B89399DBF94A52B3961F31D691EC5E">
    <w:name w:val="75B89399DBF94A52B3961F31D691EC5E"/>
  </w:style>
  <w:style w:type="paragraph" w:customStyle="1" w:styleId="A10643B774D54477BE54EF1D44872986">
    <w:name w:val="A10643B774D54477BE54EF1D44872986"/>
  </w:style>
  <w:style w:type="paragraph" w:customStyle="1" w:styleId="4085F7C07CA34049A672AF7F9CE36B7C">
    <w:name w:val="4085F7C07CA34049A672AF7F9CE36B7C"/>
  </w:style>
  <w:style w:type="paragraph" w:customStyle="1" w:styleId="B2762EC7505F46A9A7D6910B3A3EBC65">
    <w:name w:val="B2762EC7505F46A9A7D6910B3A3EBC65"/>
  </w:style>
  <w:style w:type="paragraph" w:customStyle="1" w:styleId="627E4FB913304040910E06E62AE1229E">
    <w:name w:val="627E4FB913304040910E06E62AE1229E"/>
  </w:style>
  <w:style w:type="paragraph" w:customStyle="1" w:styleId="7F046B88C29641F4A5235CBA4D3FB423">
    <w:name w:val="7F046B88C29641F4A5235CBA4D3FB423"/>
  </w:style>
  <w:style w:type="paragraph" w:customStyle="1" w:styleId="273D225C2AC6407DB26DD37347C91002">
    <w:name w:val="273D225C2AC6407DB26DD37347C91002"/>
  </w:style>
  <w:style w:type="paragraph" w:customStyle="1" w:styleId="545B88F21E264419A51A4674AD793EE5">
    <w:name w:val="545B88F21E264419A51A4674AD793EE5"/>
  </w:style>
  <w:style w:type="paragraph" w:customStyle="1" w:styleId="3369D640E8D3452A9DF61A3F1ED5BFEC">
    <w:name w:val="3369D640E8D3452A9DF61A3F1ED5BFEC"/>
  </w:style>
  <w:style w:type="paragraph" w:customStyle="1" w:styleId="1E4952DB854E4F2F88685F8931163ABC">
    <w:name w:val="1E4952DB854E4F2F88685F8931163ABC"/>
  </w:style>
  <w:style w:type="paragraph" w:customStyle="1" w:styleId="DD33347EC4344A8D9DF0A0FF410FE6B6">
    <w:name w:val="DD33347EC4344A8D9DF0A0FF410FE6B6"/>
  </w:style>
  <w:style w:type="paragraph" w:customStyle="1" w:styleId="F81ADAE8443145149BB55338B27111C8">
    <w:name w:val="F81ADAE8443145149BB55338B27111C8"/>
  </w:style>
  <w:style w:type="paragraph" w:customStyle="1" w:styleId="5B2FB0CB6F1F454B955CC93B337274FB">
    <w:name w:val="5B2FB0CB6F1F454B955CC93B337274FB"/>
  </w:style>
  <w:style w:type="paragraph" w:customStyle="1" w:styleId="4DD1BCBC9CE74263BEA6C02CF28E9978">
    <w:name w:val="4DD1BCBC9CE74263BEA6C02CF28E9978"/>
  </w:style>
  <w:style w:type="paragraph" w:customStyle="1" w:styleId="A3CE4F73A11D4CA298C8B82A5B01FE5E">
    <w:name w:val="A3CE4F73A11D4CA298C8B82A5B01FE5E"/>
  </w:style>
  <w:style w:type="paragraph" w:customStyle="1" w:styleId="5B2B908044C24B9D961F7B1EA6C65D58">
    <w:name w:val="5B2B908044C24B9D961F7B1EA6C65D58"/>
  </w:style>
  <w:style w:type="paragraph" w:customStyle="1" w:styleId="0DE01FDAD5D7412EB28C69AB891E3410">
    <w:name w:val="0DE01FDAD5D7412EB28C69AB891E3410"/>
  </w:style>
  <w:style w:type="paragraph" w:customStyle="1" w:styleId="A1427AB55AC54F8FAA810A5AA3CE48D7">
    <w:name w:val="A1427AB55AC54F8FAA810A5AA3CE48D7"/>
  </w:style>
  <w:style w:type="paragraph" w:customStyle="1" w:styleId="87DE5150DBCC4873866EE25B9BC46676">
    <w:name w:val="87DE5150DBCC4873866EE25B9BC46676"/>
  </w:style>
  <w:style w:type="paragraph" w:customStyle="1" w:styleId="68C5231370A44C0DBB58989EC9114802">
    <w:name w:val="68C5231370A44C0DBB58989EC9114802"/>
  </w:style>
  <w:style w:type="paragraph" w:customStyle="1" w:styleId="33BA84DB5E444D92B6B79E17E30913B3">
    <w:name w:val="33BA84DB5E444D92B6B79E17E30913B3"/>
  </w:style>
  <w:style w:type="paragraph" w:customStyle="1" w:styleId="433273FA52D94714931AC3234E935066">
    <w:name w:val="433273FA52D94714931AC3234E935066"/>
  </w:style>
  <w:style w:type="paragraph" w:customStyle="1" w:styleId="5F82AAB2D832458583701FBFC2E5B15D">
    <w:name w:val="5F82AAB2D832458583701FBFC2E5B15D"/>
  </w:style>
  <w:style w:type="paragraph" w:customStyle="1" w:styleId="A5661B06A6834FDA8E035901BBD0D110">
    <w:name w:val="A5661B06A6834FDA8E035901BBD0D110"/>
  </w:style>
  <w:style w:type="paragraph" w:customStyle="1" w:styleId="932C08A957D94F388D41B47526F68713">
    <w:name w:val="932C08A957D94F388D41B47526F68713"/>
  </w:style>
  <w:style w:type="paragraph" w:customStyle="1" w:styleId="AA51426D4FB24B1CAFE38DA0A5209BB1">
    <w:name w:val="AA51426D4FB24B1CAFE38DA0A5209BB1"/>
  </w:style>
  <w:style w:type="paragraph" w:customStyle="1" w:styleId="04310743E68E4945B52EFA656C3157B5">
    <w:name w:val="04310743E68E4945B52EFA656C3157B5"/>
  </w:style>
  <w:style w:type="paragraph" w:customStyle="1" w:styleId="03051FD70C6E425A91F0A8FBCAC6FB5F">
    <w:name w:val="03051FD70C6E425A91F0A8FBCAC6FB5F"/>
  </w:style>
  <w:style w:type="paragraph" w:customStyle="1" w:styleId="2DC44CDFB9DA4EA2BFBACC571236EDA4">
    <w:name w:val="2DC44CDFB9DA4EA2BFBACC571236EDA4"/>
  </w:style>
  <w:style w:type="paragraph" w:customStyle="1" w:styleId="A2A51CA8CFB446FB92DA6F29B35B7710">
    <w:name w:val="A2A51CA8CFB446FB92DA6F29B35B7710"/>
  </w:style>
  <w:style w:type="paragraph" w:customStyle="1" w:styleId="3CC1D135EE0A433089F1A858F0849E7B">
    <w:name w:val="3CC1D135EE0A433089F1A858F0849E7B"/>
  </w:style>
  <w:style w:type="paragraph" w:customStyle="1" w:styleId="FF3310A6D8BB4F10B222749742F78C5C">
    <w:name w:val="FF3310A6D8BB4F10B222749742F78C5C"/>
  </w:style>
  <w:style w:type="paragraph" w:customStyle="1" w:styleId="EDF4D7B994B94F1099CE39864494E946">
    <w:name w:val="EDF4D7B994B94F1099CE39864494E946"/>
  </w:style>
  <w:style w:type="paragraph" w:customStyle="1" w:styleId="D7099C144DF741A094E31628A535A17E">
    <w:name w:val="D7099C144DF741A094E31628A535A17E"/>
  </w:style>
  <w:style w:type="paragraph" w:customStyle="1" w:styleId="78C51547A612449B8745F38F9FAD1624">
    <w:name w:val="78C51547A612449B8745F38F9FAD1624"/>
  </w:style>
  <w:style w:type="paragraph" w:customStyle="1" w:styleId="B5D783AEE0724FC2974B3C48BB3927F8">
    <w:name w:val="B5D783AEE0724FC2974B3C48BB3927F8"/>
  </w:style>
  <w:style w:type="paragraph" w:customStyle="1" w:styleId="4966A82D2D404E64B9763863BB21EDC4">
    <w:name w:val="4966A82D2D404E64B9763863BB21EDC4"/>
  </w:style>
  <w:style w:type="paragraph" w:customStyle="1" w:styleId="C6E457B4123D46B3AD928149FFA01660">
    <w:name w:val="C6E457B4123D46B3AD928149FFA01660"/>
  </w:style>
  <w:style w:type="paragraph" w:customStyle="1" w:styleId="0C2F32C0AA314DB5A85C8208E4461C72">
    <w:name w:val="0C2F32C0AA314DB5A85C8208E4461C72"/>
  </w:style>
  <w:style w:type="paragraph" w:customStyle="1" w:styleId="59D93E2D7D024A9F9750DF1F3984D369">
    <w:name w:val="59D93E2D7D024A9F9750DF1F3984D369"/>
  </w:style>
  <w:style w:type="paragraph" w:customStyle="1" w:styleId="19E9A1122B164DCDA756962F2BBA0015">
    <w:name w:val="19E9A1122B164DCDA756962F2BBA0015"/>
  </w:style>
  <w:style w:type="paragraph" w:customStyle="1" w:styleId="25BE04F93E5D4680B3030D6472F4864A">
    <w:name w:val="25BE04F93E5D4680B3030D6472F4864A"/>
  </w:style>
  <w:style w:type="paragraph" w:customStyle="1" w:styleId="F38C077721E1491FA3F064ECE0C2A804">
    <w:name w:val="F38C077721E1491FA3F064ECE0C2A804"/>
  </w:style>
  <w:style w:type="paragraph" w:customStyle="1" w:styleId="189AC5E1D6CC449E99D2FE101FB1EE7D">
    <w:name w:val="189AC5E1D6CC449E99D2FE101FB1EE7D"/>
  </w:style>
  <w:style w:type="paragraph" w:customStyle="1" w:styleId="27C38E7439E74B29B23995EF2BE7F201">
    <w:name w:val="27C38E7439E74B29B23995EF2BE7F201"/>
  </w:style>
  <w:style w:type="character" w:styleId="PlaceholderText">
    <w:name w:val="Placeholder Text"/>
    <w:basedOn w:val="DefaultParagraphFont"/>
    <w:uiPriority w:val="99"/>
    <w:semiHidden/>
    <w:rsid w:val="008573BA"/>
    <w:rPr>
      <w:color w:val="404040" w:themeColor="text1" w:themeTint="BF"/>
    </w:rPr>
  </w:style>
  <w:style w:type="paragraph" w:customStyle="1" w:styleId="1FDDD228E7824AE6B5B8C8878AF31346">
    <w:name w:val="1FDDD228E7824AE6B5B8C8878AF31346"/>
    <w:rsid w:val="00035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Exp18</b:Tag>
    <b:SourceType>ArticleInAPeriodical</b:SourceType>
    <b:Guid>{93AFE3E3-D2A5-4620-8397-977D37E1BC75}</b:Guid>
    <b:Year>2018</b:Year>
    <b:Author>
      <b:Author>
        <b:NameList>
          <b:Person>
            <b:Last>Experian</b:Last>
          </b:Person>
        </b:NameList>
      </b:Author>
    </b:Author>
    <b:RefOrder>1</b:RefOrder>
  </b:Source>
  <b:Source>
    <b:Tag>Boa18</b:Tag>
    <b:SourceType>ArticleInAPeriodical</b:SourceType>
    <b:Guid>{ECD5575E-D796-4FBB-8CA4-2A82D3E2B948}</b:Guid>
    <b:Author>
      <b:Author>
        <b:Corporate>Board of Governors of the Federal Reserve System US</b:Corporate>
      </b:Author>
    </b:Author>
    <b:Year>2018</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105A5-56C9-4FB6-8C91-6586950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8362</Words>
  <Characters>47665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2019-08-09T15:35:00Z</dcterms:created>
  <dcterms:modified xsi:type="dcterms:W3CDTF">2019-08-09T15:52:00Z</dcterms:modified>
</cp:coreProperties>
</file>